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E0545" w14:textId="30079CDE" w:rsidR="00B55AE4" w:rsidRPr="00CE0424" w:rsidRDefault="00B55AE4" w:rsidP="00B55AE4">
      <w:pPr>
        <w:pStyle w:val="3GPPHeader"/>
        <w:spacing w:after="60"/>
        <w:rPr>
          <w:sz w:val="32"/>
          <w:szCs w:val="32"/>
          <w:highlight w:val="yellow"/>
        </w:rPr>
      </w:pPr>
      <w:r w:rsidRPr="00CE0424">
        <w:t>3GPP TSG-RAN WG</w:t>
      </w:r>
      <w:r>
        <w:t>1</w:t>
      </w:r>
      <w:r w:rsidRPr="00CE0424">
        <w:t xml:space="preserve"> </w:t>
      </w:r>
      <w:r>
        <w:t xml:space="preserve">Meeting </w:t>
      </w:r>
      <w:r w:rsidRPr="00CE0424">
        <w:t>#</w:t>
      </w:r>
      <w:r>
        <w:t>114</w:t>
      </w:r>
      <w:r w:rsidRPr="00CE0424">
        <w:tab/>
      </w:r>
      <w:r w:rsidR="00E06A29" w:rsidRPr="00E06A29">
        <w:t>R1-2307995</w:t>
      </w:r>
    </w:p>
    <w:p w14:paraId="241D1384" w14:textId="0DD27F5C" w:rsidR="00B55AE4" w:rsidRPr="00CE0424" w:rsidRDefault="00B55AE4" w:rsidP="00B55AE4">
      <w:pPr>
        <w:pStyle w:val="3GPPHeader"/>
      </w:pPr>
      <w:r>
        <w:t>Toulouse</w:t>
      </w:r>
      <w:r w:rsidRPr="00306B96">
        <w:t xml:space="preserve">, </w:t>
      </w:r>
      <w:r>
        <w:t>FR</w:t>
      </w:r>
      <w:r w:rsidRPr="00306B96">
        <w:t xml:space="preserve">, </w:t>
      </w:r>
      <w:r>
        <w:t>Aug 21</w:t>
      </w:r>
      <w:r w:rsidR="00A914DC" w:rsidRPr="00A914DC">
        <w:rPr>
          <w:vertAlign w:val="superscript"/>
        </w:rPr>
        <w:t>st</w:t>
      </w:r>
      <w:r w:rsidRPr="00306B96">
        <w:t xml:space="preserve"> – 2</w:t>
      </w:r>
      <w:r>
        <w:t>5</w:t>
      </w:r>
      <w:r w:rsidRPr="00306B96">
        <w:rPr>
          <w:vertAlign w:val="superscript"/>
        </w:rPr>
        <w:t>th</w:t>
      </w:r>
      <w:r w:rsidRPr="00306B96">
        <w:t xml:space="preserve"> 2023</w:t>
      </w:r>
    </w:p>
    <w:p w14:paraId="0A827491" w14:textId="77777777" w:rsidR="00B55AE4" w:rsidRPr="00CE0424" w:rsidRDefault="00B55AE4" w:rsidP="00B55AE4">
      <w:pPr>
        <w:pStyle w:val="3GPPHeader"/>
      </w:pPr>
    </w:p>
    <w:p w14:paraId="49BE8856" w14:textId="77777777" w:rsidR="00B55AE4" w:rsidRPr="00306B96" w:rsidRDefault="00B55AE4" w:rsidP="00B55AE4">
      <w:pPr>
        <w:pStyle w:val="3GPPHeader"/>
        <w:rPr>
          <w:sz w:val="22"/>
        </w:rPr>
      </w:pPr>
      <w:r w:rsidRPr="00306B96">
        <w:rPr>
          <w:sz w:val="22"/>
        </w:rPr>
        <w:t>Agenda Item:</w:t>
      </w:r>
      <w:r w:rsidRPr="00306B96">
        <w:rPr>
          <w:sz w:val="22"/>
        </w:rPr>
        <w:tab/>
        <w:t>9.17</w:t>
      </w:r>
    </w:p>
    <w:p w14:paraId="2D8124C8" w14:textId="77777777" w:rsidR="00B55AE4" w:rsidRPr="00CE0424" w:rsidRDefault="00B55AE4" w:rsidP="00B55AE4">
      <w:pPr>
        <w:pStyle w:val="3GPPHeader"/>
        <w:rPr>
          <w:sz w:val="22"/>
        </w:rPr>
      </w:pPr>
      <w:r>
        <w:rPr>
          <w:sz w:val="22"/>
        </w:rPr>
        <w:t>Source:</w:t>
      </w:r>
      <w:r w:rsidRPr="00CE0424">
        <w:rPr>
          <w:sz w:val="22"/>
        </w:rPr>
        <w:tab/>
        <w:t>Ericsson</w:t>
      </w:r>
    </w:p>
    <w:p w14:paraId="4E6CE8D1" w14:textId="2F19C997" w:rsidR="00B55AE4" w:rsidRPr="00CE0424" w:rsidRDefault="00B55AE4" w:rsidP="00B55AE4">
      <w:pPr>
        <w:pStyle w:val="3GPPHeader"/>
        <w:rPr>
          <w:sz w:val="22"/>
        </w:rPr>
      </w:pPr>
      <w:r>
        <w:rPr>
          <w:sz w:val="22"/>
        </w:rPr>
        <w:t>Title:</w:t>
      </w:r>
      <w:r w:rsidRPr="00CE0424">
        <w:rPr>
          <w:sz w:val="22"/>
        </w:rPr>
        <w:tab/>
      </w:r>
      <w:r w:rsidR="00D65FE5">
        <w:rPr>
          <w:sz w:val="22"/>
        </w:rPr>
        <w:t xml:space="preserve">Discussion on </w:t>
      </w:r>
      <w:r w:rsidR="00E06A29">
        <w:rPr>
          <w:sz w:val="22"/>
        </w:rPr>
        <w:t>h</w:t>
      </w:r>
      <w:r>
        <w:rPr>
          <w:sz w:val="22"/>
        </w:rPr>
        <w:t xml:space="preserve">igher layer signaling </w:t>
      </w:r>
      <w:r w:rsidR="00D65FE5">
        <w:rPr>
          <w:sz w:val="22"/>
        </w:rPr>
        <w:t xml:space="preserve">and remaining issues </w:t>
      </w:r>
      <w:r>
        <w:rPr>
          <w:sz w:val="22"/>
        </w:rPr>
        <w:t>for NR Rel-18</w:t>
      </w:r>
    </w:p>
    <w:p w14:paraId="432C83CD" w14:textId="77777777" w:rsidR="00B55AE4" w:rsidRPr="00CE0424" w:rsidRDefault="00B55AE4" w:rsidP="00B55AE4">
      <w:pPr>
        <w:pStyle w:val="3GPPHeader"/>
        <w:rPr>
          <w:sz w:val="22"/>
        </w:rPr>
      </w:pPr>
      <w:r w:rsidRPr="00CE0424">
        <w:rPr>
          <w:sz w:val="22"/>
        </w:rPr>
        <w:t>Document for:</w:t>
      </w:r>
      <w:r w:rsidRPr="00CE0424">
        <w:rPr>
          <w:sz w:val="22"/>
        </w:rPr>
        <w:tab/>
      </w:r>
      <w:r w:rsidRPr="00306B96">
        <w:rPr>
          <w:sz w:val="22"/>
        </w:rPr>
        <w:t>Discussion, Decision</w:t>
      </w:r>
    </w:p>
    <w:p w14:paraId="1DC91C34" w14:textId="77777777" w:rsidR="00B55AE4" w:rsidRPr="00CE0424" w:rsidRDefault="00B55AE4" w:rsidP="00B55AE4"/>
    <w:p w14:paraId="474BAA5E" w14:textId="77777777" w:rsidR="00B55AE4" w:rsidRPr="00CE0424" w:rsidRDefault="00B55AE4" w:rsidP="00B55AE4">
      <w:pPr>
        <w:pStyle w:val="Heading1"/>
      </w:pPr>
      <w:r w:rsidRPr="00CE0424">
        <w:t>Introduction</w:t>
      </w:r>
    </w:p>
    <w:p w14:paraId="3CD3A9D2" w14:textId="296A1836" w:rsidR="00B55AE4" w:rsidRPr="00CE0424" w:rsidRDefault="00B55AE4" w:rsidP="00B55AE4">
      <w:pPr>
        <w:pStyle w:val="BodyText"/>
      </w:pPr>
      <w:r>
        <w:t xml:space="preserve">Below we provide our </w:t>
      </w:r>
      <w:r w:rsidR="00E06A29">
        <w:t xml:space="preserve">views </w:t>
      </w:r>
      <w:r>
        <w:t xml:space="preserve">on the higher layer signaling </w:t>
      </w:r>
      <w:r w:rsidR="00D65FE5">
        <w:t xml:space="preserve">and remaining issues </w:t>
      </w:r>
      <w:r>
        <w:t>for NCR</w:t>
      </w:r>
      <w:r w:rsidR="00EE0847">
        <w:t xml:space="preserve"> </w:t>
      </w:r>
      <w:r w:rsidR="005734C3">
        <w:t>a</w:t>
      </w:r>
      <w:r w:rsidR="00EE0847">
        <w:t>nd</w:t>
      </w:r>
      <w:r>
        <w:t xml:space="preserve"> MC</w:t>
      </w:r>
      <w:r w:rsidR="00E06A29">
        <w:t>E</w:t>
      </w:r>
      <w:r>
        <w:t>.</w:t>
      </w:r>
    </w:p>
    <w:p w14:paraId="1A11F944" w14:textId="313A49D7" w:rsidR="00B55AE4" w:rsidRPr="00CE0424" w:rsidRDefault="00B55AE4" w:rsidP="00B55AE4">
      <w:pPr>
        <w:pStyle w:val="Heading1"/>
      </w:pPr>
      <w:bookmarkStart w:id="0" w:name="_Ref178064866"/>
      <w:r w:rsidRPr="00CE0424">
        <w:t>Discussion</w:t>
      </w:r>
      <w:bookmarkEnd w:id="0"/>
    </w:p>
    <w:p w14:paraId="19853272" w14:textId="2C709EF2" w:rsidR="00B55AE4" w:rsidRPr="00335629" w:rsidRDefault="00B55AE4" w:rsidP="00335629">
      <w:pPr>
        <w:pStyle w:val="Heading2"/>
      </w:pPr>
      <w:r w:rsidRPr="00335629">
        <w:t>NCR</w:t>
      </w:r>
    </w:p>
    <w:p w14:paraId="474116B6" w14:textId="77777777" w:rsidR="009B662C" w:rsidRDefault="009B662C" w:rsidP="009B662C">
      <w:pPr>
        <w:pStyle w:val="Heading3"/>
      </w:pPr>
      <w:r>
        <w:t>Number of beam-time indications in one DCI (#54)</w:t>
      </w:r>
    </w:p>
    <w:p w14:paraId="27110E26" w14:textId="682510F9" w:rsidR="009B662C" w:rsidRPr="00825201" w:rsidRDefault="009B662C" w:rsidP="009B662C">
      <w:pPr>
        <w:jc w:val="both"/>
        <w:rPr>
          <w:lang w:val="en-GB" w:eastAsia="ja-JP"/>
        </w:rPr>
      </w:pPr>
      <w:r>
        <w:rPr>
          <w:lang w:val="en-GB" w:eastAsia="ja-JP"/>
        </w:rPr>
        <w:t xml:space="preserve">Below is the agreement achieved on the RAN1#112bis-e and RAN1#113 meetings related to the payload size of the dynamic beam indication DCI format 2_8, row 54 in the RRC table for NCR, see also </w:t>
      </w:r>
      <w:r>
        <w:rPr>
          <w:lang w:val="en-GB" w:eastAsia="ja-JP"/>
        </w:rPr>
        <w:fldChar w:fldCharType="begin"/>
      </w:r>
      <w:r>
        <w:rPr>
          <w:lang w:val="en-GB" w:eastAsia="ja-JP"/>
        </w:rPr>
        <w:instrText xml:space="preserve"> REF _Ref141875561 \r \h </w:instrText>
      </w:r>
      <w:r>
        <w:rPr>
          <w:lang w:val="en-GB" w:eastAsia="ja-JP"/>
        </w:rPr>
      </w:r>
      <w:r>
        <w:rPr>
          <w:lang w:val="en-GB" w:eastAsia="ja-JP"/>
        </w:rPr>
        <w:fldChar w:fldCharType="separate"/>
      </w:r>
      <w:r w:rsidR="00950C17">
        <w:rPr>
          <w:lang w:val="en-GB" w:eastAsia="ja-JP"/>
        </w:rPr>
        <w:t>[1]</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9B662C" w14:paraId="3D1B6356" w14:textId="77777777" w:rsidTr="000C7743">
        <w:tc>
          <w:tcPr>
            <w:tcW w:w="9629" w:type="dxa"/>
          </w:tcPr>
          <w:p w14:paraId="54588CF6" w14:textId="77777777" w:rsidR="009B662C" w:rsidRPr="00F64D01" w:rsidRDefault="009B662C" w:rsidP="000C7743">
            <w:pPr>
              <w:jc w:val="both"/>
              <w:rPr>
                <w:rFonts w:ascii="Times" w:hAnsi="Times" w:cs="Times"/>
                <w:b/>
                <w:bCs/>
                <w:highlight w:val="green"/>
              </w:rPr>
            </w:pPr>
            <w:r w:rsidRPr="00F64D01">
              <w:rPr>
                <w:rStyle w:val="Strong"/>
                <w:rFonts w:ascii="Times" w:hAnsi="Times" w:cs="Times"/>
                <w:highlight w:val="green"/>
                <w:lang w:eastAsia="ko-KR"/>
              </w:rPr>
              <w:t>Agreement (RAN1#1</w:t>
            </w:r>
            <w:r>
              <w:rPr>
                <w:rStyle w:val="Strong"/>
                <w:rFonts w:ascii="Times" w:hAnsi="Times" w:cs="Times"/>
                <w:highlight w:val="green"/>
                <w:lang w:eastAsia="ko-KR"/>
              </w:rPr>
              <w:t>12bis</w:t>
            </w:r>
            <w:r w:rsidRPr="00F64D01">
              <w:rPr>
                <w:rStyle w:val="Strong"/>
                <w:rFonts w:ascii="Times" w:hAnsi="Times" w:cs="Times"/>
                <w:highlight w:val="green"/>
                <w:lang w:eastAsia="ko-KR"/>
              </w:rPr>
              <w:t>-e)</w:t>
            </w:r>
          </w:p>
          <w:p w14:paraId="6424AC4E" w14:textId="77777777" w:rsidR="009B662C" w:rsidRPr="00825201" w:rsidRDefault="009B662C" w:rsidP="000C7743">
            <w:pPr>
              <w:shd w:val="clear" w:color="auto" w:fill="FFFFFF"/>
              <w:jc w:val="both"/>
              <w:rPr>
                <w:rFonts w:ascii="Times" w:eastAsia="SimSun" w:hAnsi="Times" w:cs="Times"/>
                <w:color w:val="493118"/>
                <w:sz w:val="18"/>
                <w:szCs w:val="18"/>
                <w:lang w:eastAsia="zh-CN"/>
              </w:rPr>
            </w:pPr>
            <w:r w:rsidRPr="00825201">
              <w:rPr>
                <w:rFonts w:ascii="Times" w:eastAsia="SimSun" w:hAnsi="Times" w:cs="Times"/>
                <w:color w:val="000000"/>
                <w:szCs w:val="20"/>
                <w:lang w:eastAsia="zh-CN"/>
              </w:rPr>
              <w:t>For the aperiodic beam indication via DCI 5-0, </w:t>
            </w:r>
            <w:r w:rsidRPr="00825201">
              <w:rPr>
                <w:rFonts w:ascii="Times" w:eastAsia="SimSun" w:hAnsi="Times" w:cs="Times"/>
                <w:color w:val="FF0000"/>
                <w:szCs w:val="20"/>
                <w:lang w:eastAsia="zh-CN"/>
              </w:rPr>
              <w:t>the following</w:t>
            </w:r>
            <w:r w:rsidRPr="00825201">
              <w:rPr>
                <w:rFonts w:ascii="Times" w:eastAsia="SimSun" w:hAnsi="Times" w:cs="Times"/>
                <w:color w:val="000000"/>
                <w:szCs w:val="20"/>
                <w:lang w:eastAsia="zh-CN"/>
              </w:rPr>
              <w:t> option is supported:</w:t>
            </w:r>
          </w:p>
          <w:p w14:paraId="6DF31E99" w14:textId="77777777" w:rsidR="009B662C" w:rsidRPr="00825201" w:rsidRDefault="009B662C" w:rsidP="009B662C">
            <w:pPr>
              <w:numPr>
                <w:ilvl w:val="0"/>
                <w:numId w:val="5"/>
              </w:numPr>
              <w:jc w:val="both"/>
              <w:rPr>
                <w:rFonts w:ascii="Times" w:eastAsia="Batang" w:hAnsi="Times" w:cs="Times"/>
                <w:szCs w:val="24"/>
                <w:lang w:val="en-GB" w:eastAsia="x-none"/>
              </w:rPr>
            </w:pPr>
            <w:r w:rsidRPr="00825201">
              <w:rPr>
                <w:rFonts w:ascii="Times" w:eastAsia="Batang" w:hAnsi="Times" w:cs="Times"/>
                <w:szCs w:val="24"/>
                <w:lang w:val="en-GB" w:eastAsia="x-none"/>
              </w:rPr>
              <w:t>Option-4:</w:t>
            </w:r>
          </w:p>
          <w:p w14:paraId="22E9D3DD" w14:textId="77777777" w:rsidR="009B662C" w:rsidRPr="00825201" w:rsidRDefault="009B662C" w:rsidP="009B662C">
            <w:pPr>
              <w:numPr>
                <w:ilvl w:val="1"/>
                <w:numId w:val="5"/>
              </w:numPr>
              <w:jc w:val="both"/>
              <w:rPr>
                <w:rFonts w:ascii="Times" w:eastAsia="Batang" w:hAnsi="Times" w:cs="Times"/>
                <w:szCs w:val="24"/>
                <w:lang w:val="en-GB" w:eastAsia="x-none"/>
              </w:rPr>
            </w:pPr>
            <w:r w:rsidRPr="00825201">
              <w:rPr>
                <w:rFonts w:ascii="Times" w:eastAsia="Batang" w:hAnsi="Times" w:cs="Times"/>
                <w:color w:val="000000"/>
                <w:szCs w:val="24"/>
                <w:lang w:val="en-GB" w:eastAsia="x-none"/>
              </w:rPr>
              <w:t>The DCI size </w:t>
            </w:r>
            <w:r w:rsidRPr="00825201">
              <w:rPr>
                <w:rFonts w:ascii="Times" w:eastAsia="Batang" w:hAnsi="Times" w:cs="Times"/>
                <w:color w:val="FF0000"/>
                <w:szCs w:val="24"/>
                <w:lang w:val="en-GB" w:eastAsia="x-none"/>
              </w:rPr>
              <w:t>of DCI Format 5-0 </w:t>
            </w:r>
            <w:r w:rsidRPr="00825201">
              <w:rPr>
                <w:rFonts w:ascii="Times" w:eastAsia="Batang" w:hAnsi="Times" w:cs="Times"/>
                <w:color w:val="000000"/>
                <w:szCs w:val="24"/>
                <w:lang w:val="en-GB" w:eastAsia="x-none"/>
              </w:rPr>
              <w:t>is </w:t>
            </w:r>
            <w:r w:rsidRPr="00825201">
              <w:rPr>
                <w:rFonts w:ascii="Times" w:eastAsia="Batang" w:hAnsi="Times" w:cs="Times"/>
                <w:color w:val="FF0000"/>
                <w:szCs w:val="24"/>
                <w:lang w:val="en-GB" w:eastAsia="x-none"/>
              </w:rPr>
              <w:t>implicitly determined by the RRC configuration </w:t>
            </w:r>
            <w:r w:rsidRPr="00825201">
              <w:rPr>
                <w:rFonts w:ascii="Times" w:eastAsia="Batang" w:hAnsi="Times" w:cs="Times"/>
                <w:color w:val="000000"/>
                <w:szCs w:val="24"/>
                <w:lang w:val="en-GB" w:eastAsia="x-none"/>
              </w:rPr>
              <w:t>with the maximum value as 128.</w:t>
            </w:r>
          </w:p>
          <w:p w14:paraId="7F71778F" w14:textId="77777777" w:rsidR="009B662C" w:rsidRPr="00825201" w:rsidRDefault="009B662C" w:rsidP="009B662C">
            <w:pPr>
              <w:numPr>
                <w:ilvl w:val="1"/>
                <w:numId w:val="5"/>
              </w:numPr>
              <w:jc w:val="both"/>
              <w:rPr>
                <w:rFonts w:ascii="Times" w:eastAsia="Batang" w:hAnsi="Times" w:cs="Times"/>
                <w:szCs w:val="24"/>
                <w:lang w:val="en-GB" w:eastAsia="x-none"/>
              </w:rPr>
            </w:pPr>
            <w:r w:rsidRPr="00825201">
              <w:rPr>
                <w:rFonts w:ascii="Times" w:eastAsia="Batang" w:hAnsi="Times" w:cs="Times"/>
                <w:color w:val="FF0000"/>
                <w:szCs w:val="24"/>
                <w:lang w:val="en-GB" w:eastAsia="x-none"/>
              </w:rPr>
              <w:t>The [maximum] number of fields for time resource indication (</w:t>
            </w:r>
            <w:proofErr w:type="spellStart"/>
            <w:r w:rsidRPr="00825201">
              <w:rPr>
                <w:rFonts w:ascii="Times" w:eastAsia="Batang" w:hAnsi="Times" w:cs="Times"/>
                <w:color w:val="FF0000"/>
                <w:szCs w:val="24"/>
                <w:lang w:val="en-GB" w:eastAsia="x-none"/>
              </w:rPr>
              <w:t>Tmax</w:t>
            </w:r>
            <w:proofErr w:type="spellEnd"/>
            <w:r w:rsidRPr="00825201">
              <w:rPr>
                <w:rFonts w:ascii="Times" w:eastAsia="Batang" w:hAnsi="Times" w:cs="Times"/>
                <w:color w:val="FF0000"/>
                <w:szCs w:val="24"/>
                <w:lang w:val="en-GB" w:eastAsia="x-none"/>
              </w:rPr>
              <w:t>) is explicitly configured by dedicated RRC parameter with the maximum value as [16] or [32].</w:t>
            </w:r>
          </w:p>
          <w:p w14:paraId="3F04A495" w14:textId="77777777" w:rsidR="009B662C" w:rsidRPr="00825201" w:rsidRDefault="009B662C" w:rsidP="009B662C">
            <w:pPr>
              <w:numPr>
                <w:ilvl w:val="1"/>
                <w:numId w:val="5"/>
              </w:numPr>
              <w:jc w:val="both"/>
              <w:rPr>
                <w:rFonts w:ascii="Times" w:eastAsia="Batang" w:hAnsi="Times" w:cs="Times"/>
                <w:szCs w:val="24"/>
                <w:lang w:val="en-GB" w:eastAsia="x-none"/>
              </w:rPr>
            </w:pPr>
            <w:r w:rsidRPr="00825201">
              <w:rPr>
                <w:rFonts w:ascii="Times" w:eastAsia="Batang" w:hAnsi="Times" w:cs="Times"/>
                <w:color w:val="000000"/>
                <w:szCs w:val="24"/>
                <w:lang w:val="en-GB" w:eastAsia="x-none"/>
              </w:rPr>
              <w:t>FFS: How to support and address an actual number of fields for time resource indication </w:t>
            </w:r>
            <w:r w:rsidRPr="00825201">
              <w:rPr>
                <w:rFonts w:ascii="Times" w:eastAsia="Batang" w:hAnsi="Times" w:cs="Times"/>
                <w:color w:val="FF0000"/>
                <w:szCs w:val="24"/>
                <w:lang w:val="en-GB" w:eastAsia="x-none"/>
              </w:rPr>
              <w:t>is</w:t>
            </w:r>
            <w:r w:rsidRPr="00825201">
              <w:rPr>
                <w:rFonts w:ascii="Times" w:eastAsia="Batang" w:hAnsi="Times" w:cs="Times"/>
                <w:color w:val="000000"/>
                <w:szCs w:val="24"/>
                <w:lang w:val="en-GB" w:eastAsia="x-none"/>
              </w:rPr>
              <w:t> smaller than the configured maximum number.</w:t>
            </w:r>
          </w:p>
          <w:p w14:paraId="302AB6E1" w14:textId="77777777" w:rsidR="009B662C" w:rsidRDefault="009B662C" w:rsidP="000C7743">
            <w:pPr>
              <w:pStyle w:val="maintext"/>
              <w:ind w:firstLineChars="0" w:firstLine="0"/>
              <w:rPr>
                <w:sz w:val="20"/>
                <w:lang w:val="en-GB"/>
              </w:rPr>
            </w:pPr>
          </w:p>
          <w:p w14:paraId="71B6ABE7" w14:textId="77777777" w:rsidR="009B662C" w:rsidRPr="00F64D01" w:rsidRDefault="009B662C" w:rsidP="000C7743">
            <w:pPr>
              <w:jc w:val="both"/>
              <w:rPr>
                <w:rFonts w:ascii="Times" w:hAnsi="Times" w:cs="Times"/>
                <w:b/>
                <w:bCs/>
                <w:highlight w:val="green"/>
              </w:rPr>
            </w:pPr>
            <w:r w:rsidRPr="00F64D01">
              <w:rPr>
                <w:rStyle w:val="Strong"/>
                <w:rFonts w:ascii="Times" w:hAnsi="Times" w:cs="Times"/>
                <w:highlight w:val="green"/>
                <w:lang w:eastAsia="ko-KR"/>
              </w:rPr>
              <w:t>Agreement (RAN1#1</w:t>
            </w:r>
            <w:r>
              <w:rPr>
                <w:rStyle w:val="Strong"/>
                <w:rFonts w:ascii="Times" w:hAnsi="Times" w:cs="Times"/>
                <w:highlight w:val="green"/>
                <w:lang w:eastAsia="ko-KR"/>
              </w:rPr>
              <w:t>13</w:t>
            </w:r>
            <w:r w:rsidRPr="00F64D01">
              <w:rPr>
                <w:rStyle w:val="Strong"/>
                <w:rFonts w:ascii="Times" w:hAnsi="Times" w:cs="Times"/>
                <w:highlight w:val="green"/>
                <w:lang w:eastAsia="ko-KR"/>
              </w:rPr>
              <w:t>)</w:t>
            </w:r>
          </w:p>
          <w:p w14:paraId="07EDB8C7" w14:textId="77777777" w:rsidR="009B662C" w:rsidRPr="003E7A4C" w:rsidRDefault="009B662C" w:rsidP="000C7743">
            <w:pPr>
              <w:rPr>
                <w:rFonts w:ascii="Times New Roman" w:hAnsi="Times New Roman"/>
                <w:iCs/>
              </w:rPr>
            </w:pPr>
            <w:r w:rsidRPr="003E7A4C">
              <w:rPr>
                <w:rFonts w:ascii="Times New Roman" w:hAnsi="Times New Roman"/>
                <w:iCs/>
                <w:szCs w:val="20"/>
              </w:rPr>
              <w:t>For</w:t>
            </w:r>
            <w:r w:rsidRPr="003E7A4C">
              <w:rPr>
                <w:rFonts w:ascii="Times New Roman" w:hAnsi="Times New Roman"/>
                <w:iCs/>
              </w:rPr>
              <w:t xml:space="preserve"> the aperiodic beam indication via DCI </w:t>
            </w:r>
            <w:r w:rsidRPr="003E7A4C">
              <w:rPr>
                <w:rFonts w:ascii="Times New Roman" w:hAnsi="Times New Roman"/>
                <w:iCs/>
                <w:color w:val="FF0000"/>
              </w:rPr>
              <w:t>2-8</w:t>
            </w:r>
            <w:r w:rsidRPr="003E7A4C">
              <w:rPr>
                <w:rFonts w:ascii="Times New Roman" w:hAnsi="Times New Roman"/>
                <w:iCs/>
              </w:rPr>
              <w:t xml:space="preserve">, </w:t>
            </w:r>
          </w:p>
          <w:p w14:paraId="45D66782" w14:textId="77777777" w:rsidR="009B662C" w:rsidRPr="003E7A4C" w:rsidRDefault="009B662C" w:rsidP="009B662C">
            <w:pPr>
              <w:pStyle w:val="ListParagraph"/>
              <w:numPr>
                <w:ilvl w:val="0"/>
                <w:numId w:val="7"/>
              </w:numPr>
              <w:spacing w:after="160"/>
              <w:ind w:firstLineChars="200" w:firstLine="400"/>
              <w:rPr>
                <w:rFonts w:ascii="Times New Roman" w:hAnsi="Times New Roman"/>
                <w:sz w:val="20"/>
                <w:lang w:val="en-US"/>
              </w:rPr>
            </w:pPr>
            <w:r w:rsidRPr="003E7A4C">
              <w:rPr>
                <w:rFonts w:ascii="Times New Roman" w:hAnsi="Times New Roman"/>
                <w:sz w:val="20"/>
                <w:lang w:val="en-US"/>
              </w:rPr>
              <w:t>In Row 54, Column K, change “TBD” to 32</w:t>
            </w:r>
          </w:p>
          <w:p w14:paraId="4D4DCF6D" w14:textId="77777777" w:rsidR="009B662C" w:rsidRPr="006E1E87" w:rsidRDefault="009B662C" w:rsidP="009B662C">
            <w:pPr>
              <w:pStyle w:val="ListParagraph"/>
              <w:numPr>
                <w:ilvl w:val="0"/>
                <w:numId w:val="7"/>
              </w:numPr>
              <w:spacing w:after="160"/>
              <w:ind w:firstLineChars="200" w:firstLine="400"/>
              <w:rPr>
                <w:rFonts w:ascii="Times New Roman" w:hAnsi="Times New Roman"/>
                <w:sz w:val="20"/>
                <w:lang w:val="en-US"/>
              </w:rPr>
            </w:pPr>
            <w:r w:rsidRPr="003E7A4C">
              <w:rPr>
                <w:rFonts w:ascii="Times New Roman" w:hAnsi="Times New Roman"/>
                <w:sz w:val="20"/>
                <w:lang w:val="en-US"/>
              </w:rPr>
              <w:t>In Row 54, Column J, remove “[maximum]” from the description</w:t>
            </w:r>
          </w:p>
        </w:tc>
      </w:tr>
    </w:tbl>
    <w:p w14:paraId="5EBEB2CE" w14:textId="77777777" w:rsidR="009B662C" w:rsidRDefault="009B662C" w:rsidP="009B662C">
      <w:pPr>
        <w:pStyle w:val="NormalWeb"/>
        <w:spacing w:before="0" w:beforeAutospacing="0" w:after="0" w:afterAutospacing="0"/>
        <w:jc w:val="both"/>
        <w:rPr>
          <w:rFonts w:ascii="Calibri" w:hAnsi="Calibri" w:cs="Calibri"/>
          <w:sz w:val="22"/>
          <w:szCs w:val="22"/>
        </w:rPr>
      </w:pPr>
    </w:p>
    <w:p w14:paraId="54DE7D80" w14:textId="77777777" w:rsidR="009B662C" w:rsidRPr="00E5716C" w:rsidRDefault="009B662C" w:rsidP="009B662C">
      <w:pPr>
        <w:pStyle w:val="NormalWeb"/>
        <w:spacing w:before="0" w:beforeAutospacing="0" w:after="0" w:afterAutospacing="0"/>
        <w:jc w:val="both"/>
        <w:rPr>
          <w:rFonts w:ascii="Arial" w:hAnsi="Arial" w:cs="Arial"/>
          <w:i/>
          <w:sz w:val="20"/>
          <w:szCs w:val="20"/>
          <w:lang w:val="en-GB"/>
        </w:rPr>
      </w:pPr>
      <w:r w:rsidRPr="00E5716C">
        <w:rPr>
          <w:rFonts w:ascii="Arial" w:hAnsi="Arial" w:cs="Arial"/>
          <w:sz w:val="20"/>
          <w:szCs w:val="20"/>
        </w:rPr>
        <w:t xml:space="preserve">It was </w:t>
      </w:r>
      <w:r>
        <w:rPr>
          <w:rFonts w:ascii="Arial" w:hAnsi="Arial" w:cs="Arial"/>
          <w:sz w:val="20"/>
          <w:szCs w:val="20"/>
        </w:rPr>
        <w:t xml:space="preserve">agreed that the maximum payload size of the DCI format 2_8 is 128 bits. It was also agreed that in the DCI format 2_8, the maximum width of the beam index field is 6 bits, and the maximum width of the time resource index </w:t>
      </w:r>
      <w:r w:rsidRPr="00E5716C">
        <w:rPr>
          <w:rFonts w:ascii="Arial" w:hAnsi="Arial" w:cs="Arial"/>
          <w:sz w:val="20"/>
          <w:szCs w:val="20"/>
        </w:rPr>
        <w:t xml:space="preserve">field is </w:t>
      </w:r>
      <m:oMath>
        <m:d>
          <m:dPr>
            <m:begChr m:val="⌈"/>
            <m:endChr m:val="⌉"/>
            <m:ctrlPr>
              <w:rPr>
                <w:rFonts w:ascii="Cambria Math" w:eastAsia="Batang" w:hAnsi="Cambria Math" w:cs="Arial"/>
                <w:i/>
                <w:iCs/>
                <w:sz w:val="20"/>
                <w:szCs w:val="20"/>
                <w:lang w:eastAsia="x-none"/>
              </w:rPr>
            </m:ctrlPr>
          </m:dPr>
          <m:e>
            <m:func>
              <m:funcPr>
                <m:ctrlPr>
                  <w:rPr>
                    <w:rFonts w:ascii="Cambria Math" w:eastAsia="Batang" w:hAnsi="Cambria Math" w:cs="Arial"/>
                    <w:i/>
                    <w:iCs/>
                    <w:sz w:val="20"/>
                    <w:szCs w:val="20"/>
                    <w:lang w:eastAsia="x-none"/>
                  </w:rPr>
                </m:ctrlPr>
              </m:funcPr>
              <m:fName>
                <m:sSub>
                  <m:sSubPr>
                    <m:ctrlPr>
                      <w:rPr>
                        <w:rFonts w:ascii="Cambria Math" w:eastAsia="Batang" w:hAnsi="Cambria Math" w:cs="Arial"/>
                        <w:i/>
                        <w:iCs/>
                        <w:sz w:val="20"/>
                        <w:szCs w:val="20"/>
                        <w:lang w:eastAsia="x-none"/>
                      </w:rPr>
                    </m:ctrlPr>
                  </m:sSubPr>
                  <m:e>
                    <m:r>
                      <m:rPr>
                        <m:sty m:val="p"/>
                      </m:rPr>
                      <w:rPr>
                        <w:rFonts w:ascii="Cambria Math" w:eastAsia="Batang" w:hAnsi="Cambria Math" w:cs="Arial"/>
                        <w:sz w:val="20"/>
                        <w:szCs w:val="20"/>
                        <w:lang w:eastAsia="x-none"/>
                      </w:rPr>
                      <m:t>log</m:t>
                    </m:r>
                  </m:e>
                  <m:sub>
                    <m:r>
                      <w:rPr>
                        <w:rFonts w:ascii="Cambria Math" w:eastAsia="Batang" w:hAnsi="Cambria Math" w:cs="Arial"/>
                        <w:sz w:val="20"/>
                        <w:szCs w:val="20"/>
                        <w:lang w:eastAsia="x-none"/>
                      </w:rPr>
                      <m:t>2</m:t>
                    </m:r>
                  </m:sub>
                </m:sSub>
              </m:fName>
              <m:e>
                <m:d>
                  <m:dPr>
                    <m:ctrlPr>
                      <w:rPr>
                        <w:rFonts w:ascii="Cambria Math" w:eastAsia="Batang" w:hAnsi="Cambria Math" w:cs="Arial"/>
                        <w:i/>
                        <w:iCs/>
                        <w:sz w:val="20"/>
                        <w:szCs w:val="20"/>
                        <w:lang w:eastAsia="x-none"/>
                      </w:rPr>
                    </m:ctrlPr>
                  </m:dPr>
                  <m:e>
                    <m:r>
                      <w:rPr>
                        <w:rFonts w:ascii="Cambria Math" w:hAnsi="Cambria Math" w:cs="Arial"/>
                        <w:sz w:val="20"/>
                        <w:szCs w:val="20"/>
                      </w:rPr>
                      <m:t>112</m:t>
                    </m:r>
                  </m:e>
                </m:d>
              </m:e>
            </m:func>
          </m:e>
        </m:d>
        <m:r>
          <w:rPr>
            <w:rFonts w:ascii="Cambria Math" w:eastAsia="Batang" w:hAnsi="Cambria Math" w:cs="Arial"/>
            <w:sz w:val="20"/>
            <w:szCs w:val="20"/>
            <w:lang w:eastAsia="x-none"/>
          </w:rPr>
          <m:t>=7</m:t>
        </m:r>
      </m:oMath>
      <w:r w:rsidRPr="00E5716C">
        <w:rPr>
          <w:rFonts w:ascii="Arial" w:hAnsi="Arial" w:cs="Arial"/>
          <w:iCs/>
          <w:sz w:val="20"/>
          <w:szCs w:val="20"/>
          <w:lang w:val="en-GB" w:eastAsia="x-none"/>
        </w:rPr>
        <w:t xml:space="preserve"> bits</w:t>
      </w:r>
      <w:r>
        <w:rPr>
          <w:rFonts w:ascii="Arial" w:hAnsi="Arial" w:cs="Arial"/>
          <w:iCs/>
          <w:sz w:val="20"/>
          <w:szCs w:val="20"/>
          <w:lang w:val="en-GB" w:eastAsia="x-none"/>
        </w:rPr>
        <w:t xml:space="preserve">. Finally, RAN1 agreed that the maximum number </w:t>
      </w:r>
      <w:r w:rsidRPr="00784F02">
        <w:rPr>
          <w:rFonts w:ascii="Arial" w:hAnsi="Arial" w:cs="Arial"/>
          <w:iCs/>
          <w:sz w:val="20"/>
          <w:szCs w:val="20"/>
          <w:lang w:val="en-GB" w:eastAsia="x-none"/>
        </w:rPr>
        <w:t>of time resource fields in one DCI</w:t>
      </w:r>
      <w:r>
        <w:rPr>
          <w:rFonts w:ascii="Arial" w:hAnsi="Arial" w:cs="Arial"/>
          <w:iCs/>
          <w:sz w:val="20"/>
          <w:szCs w:val="20"/>
          <w:lang w:val="en-GB" w:eastAsia="x-none"/>
        </w:rPr>
        <w:t xml:space="preserve">, </w:t>
      </w:r>
      <w:proofErr w:type="spellStart"/>
      <w:r w:rsidRPr="00CB7BF6">
        <w:rPr>
          <w:rFonts w:ascii="Arial" w:hAnsi="Arial" w:cs="Arial"/>
          <w:i/>
          <w:sz w:val="20"/>
          <w:szCs w:val="20"/>
          <w:lang w:val="en-GB" w:eastAsia="x-none"/>
        </w:rPr>
        <w:t>numberOfFields</w:t>
      </w:r>
      <w:proofErr w:type="spellEnd"/>
      <w:r>
        <w:rPr>
          <w:rFonts w:ascii="Arial" w:hAnsi="Arial" w:cs="Arial"/>
          <w:iCs/>
          <w:sz w:val="20"/>
          <w:szCs w:val="20"/>
          <w:lang w:val="en-GB" w:eastAsia="x-none"/>
        </w:rPr>
        <w:t xml:space="preserve">, is 32. </w:t>
      </w:r>
    </w:p>
    <w:p w14:paraId="76816A38" w14:textId="77777777" w:rsidR="009B662C" w:rsidRDefault="009B662C" w:rsidP="009B662C">
      <w:pPr>
        <w:pStyle w:val="NormalWeb"/>
        <w:spacing w:before="0" w:beforeAutospacing="0" w:after="0" w:afterAutospacing="0"/>
        <w:jc w:val="both"/>
        <w:rPr>
          <w:rFonts w:ascii="Calibri" w:hAnsi="Calibri" w:cs="Calibri"/>
          <w:sz w:val="22"/>
          <w:szCs w:val="22"/>
        </w:rPr>
      </w:pPr>
    </w:p>
    <w:p w14:paraId="5DD4D490" w14:textId="77777777" w:rsidR="009B662C" w:rsidRDefault="009B662C" w:rsidP="009B662C">
      <w:pPr>
        <w:jc w:val="both"/>
      </w:pPr>
      <w:r>
        <w:t xml:space="preserve">A question </w:t>
      </w:r>
      <w:r w:rsidRPr="00F72502">
        <w:t xml:space="preserve">is whether </w:t>
      </w:r>
      <w:r>
        <w:t xml:space="preserve">for a given </w:t>
      </w:r>
      <w:proofErr w:type="spellStart"/>
      <w:r w:rsidRPr="00825201">
        <w:rPr>
          <w:i/>
          <w:iCs/>
        </w:rPr>
        <w:t>numberOfFields</w:t>
      </w:r>
      <w:proofErr w:type="spellEnd"/>
      <w:r>
        <w:t xml:space="preserve"> a </w:t>
      </w:r>
      <w:r w:rsidRPr="00FE18D0">
        <w:rPr>
          <w:i/>
        </w:rPr>
        <w:t>maximum</w:t>
      </w:r>
      <w:r>
        <w:rPr>
          <w:i/>
        </w:rPr>
        <w:t xml:space="preserve"> number</w:t>
      </w:r>
      <w:r>
        <w:t xml:space="preserve"> or </w:t>
      </w:r>
      <w:r>
        <w:rPr>
          <w:i/>
          <w:iCs/>
        </w:rPr>
        <w:t xml:space="preserve">the </w:t>
      </w:r>
      <w:r w:rsidRPr="002C1DB9">
        <w:rPr>
          <w:i/>
          <w:iCs/>
        </w:rPr>
        <w:t>actual</w:t>
      </w:r>
      <w:r w:rsidRPr="00140085">
        <w:rPr>
          <w:i/>
        </w:rPr>
        <w:t xml:space="preserve"> number</w:t>
      </w:r>
      <w:r>
        <w:t xml:space="preserve"> of fields in DCI 2_8 is indicated. In our view, depending on the slot(s) and the extend in time of a dynamic beam indication, there may be highly varying complexity in scheduling and therefore in the dynamic beam indication. This translates into a need for indicating a varying number of time resources. In fact, we think that the norm will be that a dynamic beam indication will refer to much fewer time resources (and therefore individual beam indications) than what may occasionally be required and thereby determining the maximum number of fields </w:t>
      </w:r>
      <w:r>
        <w:lastRenderedPageBreak/>
        <w:t>that</w:t>
      </w:r>
      <w:r w:rsidRPr="004552DA">
        <w:t xml:space="preserve"> </w:t>
      </w:r>
      <w:r>
        <w:t xml:space="preserve">may occasionally be required. Furthermore, </w:t>
      </w:r>
      <w:r w:rsidRPr="000F6AC2">
        <w:t xml:space="preserve">a flexible network configuration </w:t>
      </w:r>
      <w:r w:rsidRPr="000F6AC2" w:rsidDel="00F05FFB">
        <w:t>should</w:t>
      </w:r>
      <w:r w:rsidRPr="000F6AC2">
        <w:t xml:space="preserve"> allow the gNB to provide different numbers of beam indications in each DCI format 2_8 based on the dynamic </w:t>
      </w:r>
      <w:r>
        <w:t xml:space="preserve">UE </w:t>
      </w:r>
      <w:r w:rsidRPr="000F6AC2">
        <w:t>schedul</w:t>
      </w:r>
      <w:r>
        <w:t>ing</w:t>
      </w:r>
      <w:r w:rsidRPr="000F6AC2">
        <w:t xml:space="preserve">. In this way, a timely dynamic beam indication for the NCR can be ensured. </w:t>
      </w:r>
      <w:r>
        <w:t xml:space="preserve">For that reason, we propose that </w:t>
      </w:r>
      <w:r w:rsidRPr="00FE18D0">
        <w:rPr>
          <w:i/>
        </w:rPr>
        <w:t>maximum</w:t>
      </w:r>
      <w:r>
        <w:t xml:space="preserve"> is included in the description of </w:t>
      </w:r>
      <w:proofErr w:type="spellStart"/>
      <w:r w:rsidRPr="00825201">
        <w:rPr>
          <w:i/>
          <w:iCs/>
        </w:rPr>
        <w:t>numberOfFields</w:t>
      </w:r>
      <w:proofErr w:type="spellEnd"/>
      <w:r>
        <w:t>.</w:t>
      </w:r>
    </w:p>
    <w:p w14:paraId="48EB79A5" w14:textId="77777777" w:rsidR="009B662C" w:rsidRDefault="009B662C" w:rsidP="009B662C">
      <w:pPr>
        <w:pStyle w:val="Observation"/>
      </w:pPr>
      <w:bookmarkStart w:id="1" w:name="_Toc142487445"/>
      <w:bookmarkStart w:id="2" w:name="_Toc142681818"/>
      <w:r>
        <w:t>NCR: Allowing</w:t>
      </w:r>
      <w:r w:rsidRPr="000F6AC2">
        <w:t xml:space="preserve"> different numbers of beam indications in each DCI format 2_8 </w:t>
      </w:r>
      <w:r>
        <w:t xml:space="preserve">ensures </w:t>
      </w:r>
      <w:r w:rsidRPr="000F6AC2">
        <w:t>a timely dynamic beam indication for the NCR</w:t>
      </w:r>
      <w:r>
        <w:t>.</w:t>
      </w:r>
      <w:bookmarkEnd w:id="1"/>
      <w:bookmarkEnd w:id="2"/>
    </w:p>
    <w:p w14:paraId="0CA686E9" w14:textId="77777777" w:rsidR="009B662C" w:rsidRDefault="009B662C" w:rsidP="009B662C">
      <w:pPr>
        <w:pStyle w:val="Observation"/>
      </w:pPr>
      <w:bookmarkStart w:id="3" w:name="_Toc142487446"/>
      <w:bookmarkStart w:id="4" w:name="_Toc142681819"/>
      <w:r>
        <w:t>NCR: Requiring the same number of time indications in all DCIs will not reflect actual network needs and will restrict enhancing DCI for future releases.</w:t>
      </w:r>
      <w:bookmarkEnd w:id="3"/>
      <w:bookmarkEnd w:id="4"/>
      <w:r>
        <w:t xml:space="preserve"> </w:t>
      </w:r>
    </w:p>
    <w:p w14:paraId="6B92558F" w14:textId="77777777" w:rsidR="009B662C" w:rsidRPr="00F72502" w:rsidRDefault="009B662C" w:rsidP="009B662C">
      <w:pPr>
        <w:pStyle w:val="Proposal"/>
        <w:tabs>
          <w:tab w:val="num" w:pos="1304"/>
        </w:tabs>
        <w:ind w:left="1304" w:hanging="1304"/>
      </w:pPr>
      <w:bookmarkStart w:id="5" w:name="_Toc142557347"/>
      <w:bookmarkStart w:id="6" w:name="_Toc142681823"/>
      <w:r>
        <w:t xml:space="preserve">NCR: the number of valid beam indications in each DCI format 2_8 can be less or equal to </w:t>
      </w:r>
      <w:proofErr w:type="spellStart"/>
      <w:r w:rsidRPr="00825201">
        <w:rPr>
          <w:i/>
          <w:iCs/>
        </w:rPr>
        <w:t>numberOfFields</w:t>
      </w:r>
      <w:proofErr w:type="spellEnd"/>
      <w:r w:rsidRPr="00FE18D0">
        <w:t xml:space="preserve"> in</w:t>
      </w:r>
      <w:r>
        <w:t xml:space="preserve"> </w:t>
      </w:r>
      <w:r w:rsidRPr="00337E80">
        <w:t>NCR-</w:t>
      </w:r>
      <w:proofErr w:type="spellStart"/>
      <w:r w:rsidRPr="00337E80">
        <w:t>AperiodicFwdConfig</w:t>
      </w:r>
      <w:proofErr w:type="spellEnd"/>
      <w:r>
        <w:t xml:space="preserve"> which i</w:t>
      </w:r>
      <w:r w:rsidRPr="00337E80">
        <w:t>ndicates the number of time resource fields in one DCI carrying aperiodic beam indication.</w:t>
      </w:r>
      <w:bookmarkEnd w:id="5"/>
      <w:bookmarkEnd w:id="6"/>
    </w:p>
    <w:p w14:paraId="67E942A3" w14:textId="77777777" w:rsidR="009B662C" w:rsidRPr="000F6AC2" w:rsidRDefault="009B662C" w:rsidP="009B662C">
      <w:pPr>
        <w:jc w:val="both"/>
        <w:rPr>
          <w:b/>
          <w:bCs/>
        </w:rPr>
      </w:pPr>
      <w:r w:rsidRPr="005A59E7">
        <w:t>The question then arises how to</w:t>
      </w:r>
      <w:r>
        <w:t xml:space="preserve"> support an </w:t>
      </w:r>
      <w:r w:rsidRPr="00D023F5">
        <w:rPr>
          <w:i/>
        </w:rPr>
        <w:t>actual number</w:t>
      </w:r>
      <w:r w:rsidRPr="00C56E5C">
        <w:rPr>
          <w:iCs/>
        </w:rPr>
        <w:t xml:space="preserve"> of </w:t>
      </w:r>
      <w:r>
        <w:t xml:space="preserve">time resource indications which is smaller than the configured </w:t>
      </w:r>
      <w:proofErr w:type="spellStart"/>
      <w:r w:rsidRPr="005A59E7">
        <w:rPr>
          <w:i/>
          <w:iCs/>
        </w:rPr>
        <w:t>numberOfFields</w:t>
      </w:r>
      <w:proofErr w:type="spellEnd"/>
      <w:r w:rsidRPr="005A59E7">
        <w:t xml:space="preserve"> for DCI format 2_8. To</w:t>
      </w:r>
      <w:r w:rsidRPr="000F6AC2">
        <w:t xml:space="preserve"> enable a </w:t>
      </w:r>
      <w:r w:rsidRPr="00CF3569">
        <w:rPr>
          <w:i/>
          <w:iCs/>
        </w:rPr>
        <w:t>variable</w:t>
      </w:r>
      <w:r w:rsidRPr="000F6AC2">
        <w:t xml:space="preserve"> number of </w:t>
      </w:r>
      <w:r>
        <w:t xml:space="preserve">time resource </w:t>
      </w:r>
      <w:r w:rsidRPr="000F6AC2">
        <w:t xml:space="preserve">indications in DCI format 2_8, a dedicated </w:t>
      </w:r>
      <w:r>
        <w:t xml:space="preserve">beam indication, e.g., a NULL beam, </w:t>
      </w:r>
      <w:r w:rsidRPr="000F6AC2">
        <w:t xml:space="preserve">can be used by the gNB to explicitly inform the NCR about </w:t>
      </w:r>
      <w:r>
        <w:t>that a certain time resource field and its corresponding beam indication is not valid. The beam index corresponding to the NULL beam can be either 0 or 2</w:t>
      </w:r>
      <w:r>
        <w:rPr>
          <w:i/>
          <w:iCs/>
          <w:vertAlign w:val="superscript"/>
        </w:rPr>
        <w:t>a</w:t>
      </w:r>
      <w:r w:rsidRPr="002F1F42">
        <w:rPr>
          <w:i/>
          <w:iCs/>
          <w:vertAlign w:val="superscript"/>
        </w:rPr>
        <w:t>periodicBeamFieldWidth</w:t>
      </w:r>
      <w:r>
        <w:rPr>
          <w:i/>
          <w:iCs/>
          <w:vertAlign w:val="superscript"/>
        </w:rPr>
        <w:t>-r18</w:t>
      </w:r>
      <w:r>
        <w:t>-1.</w:t>
      </w:r>
    </w:p>
    <w:p w14:paraId="7AAE526F" w14:textId="51560AA5" w:rsidR="009B662C" w:rsidRDefault="009B662C" w:rsidP="009B662C">
      <w:pPr>
        <w:pStyle w:val="Proposal"/>
        <w:tabs>
          <w:tab w:val="num" w:pos="1304"/>
        </w:tabs>
        <w:ind w:left="1304" w:hanging="1304"/>
      </w:pPr>
      <w:bookmarkStart w:id="7" w:name="_Toc131509535"/>
      <w:bookmarkStart w:id="8" w:name="_Toc131782867"/>
      <w:bookmarkStart w:id="9" w:name="_Toc131759374"/>
      <w:bookmarkStart w:id="10" w:name="_Toc142557348"/>
      <w:bookmarkStart w:id="11" w:name="_Toc142681824"/>
      <w:r w:rsidRPr="005A59E7">
        <w:t xml:space="preserve">NCR: </w:t>
      </w:r>
      <w:r>
        <w:t>A dedicated NULL beam indication is used to inform the NCR about that a certain time resource field and its corresponding beam indication is not valid</w:t>
      </w:r>
      <w:r w:rsidRPr="00CF3569">
        <w:t>.</w:t>
      </w:r>
      <w:bookmarkEnd w:id="7"/>
      <w:bookmarkEnd w:id="8"/>
      <w:bookmarkEnd w:id="9"/>
      <w:r>
        <w:t xml:space="preserve"> The beam index of the NULL beam is [2</w:t>
      </w:r>
      <w:r>
        <w:rPr>
          <w:i/>
          <w:iCs/>
          <w:vertAlign w:val="superscript"/>
        </w:rPr>
        <w:t>a</w:t>
      </w:r>
      <w:r w:rsidRPr="000C7743">
        <w:rPr>
          <w:i/>
          <w:iCs/>
          <w:vertAlign w:val="superscript"/>
        </w:rPr>
        <w:t>periodicBeamFieldWidth</w:t>
      </w:r>
      <w:r>
        <w:rPr>
          <w:i/>
          <w:vertAlign w:val="superscript"/>
        </w:rPr>
        <w:t>-</w:t>
      </w:r>
      <w:r>
        <w:rPr>
          <w:i/>
          <w:iCs/>
          <w:vertAlign w:val="superscript"/>
        </w:rPr>
        <w:t>r18</w:t>
      </w:r>
      <w:r>
        <w:t>-1].</w:t>
      </w:r>
      <w:bookmarkEnd w:id="10"/>
      <w:bookmarkEnd w:id="11"/>
    </w:p>
    <w:p w14:paraId="6CE32AB0" w14:textId="77777777" w:rsidR="00775710" w:rsidRPr="00775710" w:rsidRDefault="00775710" w:rsidP="00775710"/>
    <w:p w14:paraId="0C9D69C2" w14:textId="77777777" w:rsidR="009B662C" w:rsidRPr="00335629" w:rsidRDefault="009B662C" w:rsidP="009B662C">
      <w:pPr>
        <w:pStyle w:val="Heading3"/>
      </w:pPr>
      <w:r w:rsidRPr="009B662C">
        <w:t>Discussion on Priority</w:t>
      </w:r>
    </w:p>
    <w:p w14:paraId="0DEEEDA7" w14:textId="77777777" w:rsidR="009B662C" w:rsidRDefault="009B662C" w:rsidP="009B662C">
      <w:pPr>
        <w:jc w:val="both"/>
        <w:rPr>
          <w:lang w:val="en-GB" w:eastAsia="ja-JP"/>
        </w:rPr>
      </w:pPr>
      <w:r>
        <w:rPr>
          <w:lang w:val="en-GB" w:eastAsia="ja-JP"/>
        </w:rPr>
        <w:t>In RAN1 #112, the below has been agreed regarding resolution of conflict and priorities in case of multiple beam indications for the same time resource.</w:t>
      </w:r>
    </w:p>
    <w:tbl>
      <w:tblPr>
        <w:tblStyle w:val="TableGrid1"/>
        <w:tblW w:w="0" w:type="auto"/>
        <w:tblLook w:val="04A0" w:firstRow="1" w:lastRow="0" w:firstColumn="1" w:lastColumn="0" w:noHBand="0" w:noVBand="1"/>
      </w:tblPr>
      <w:tblGrid>
        <w:gridCol w:w="9629"/>
      </w:tblGrid>
      <w:tr w:rsidR="009B662C" w:rsidRPr="0013789E" w14:paraId="553F10A7" w14:textId="77777777" w:rsidTr="000C7743">
        <w:tc>
          <w:tcPr>
            <w:tcW w:w="9629" w:type="dxa"/>
          </w:tcPr>
          <w:p w14:paraId="221FDFA9" w14:textId="77777777" w:rsidR="009B662C" w:rsidRPr="00C34EE8" w:rsidRDefault="009B662C" w:rsidP="000C7743">
            <w:pPr>
              <w:spacing w:line="240" w:lineRule="auto"/>
              <w:rPr>
                <w:rFonts w:eastAsia="Batang" w:cs="Arial"/>
                <w:b/>
                <w:highlight w:val="green"/>
                <w:lang w:val="en-GB" w:eastAsia="x-none"/>
              </w:rPr>
            </w:pPr>
            <w:r w:rsidRPr="00C34EE8">
              <w:rPr>
                <w:rFonts w:eastAsia="Batang" w:cs="Arial"/>
                <w:b/>
                <w:highlight w:val="green"/>
                <w:lang w:val="en-GB" w:eastAsia="x-none"/>
              </w:rPr>
              <w:t>Agreement</w:t>
            </w:r>
            <w:r>
              <w:rPr>
                <w:rFonts w:eastAsia="Batang" w:cs="Arial"/>
                <w:b/>
                <w:bCs/>
                <w:highlight w:val="green"/>
                <w:lang w:val="en-GB" w:eastAsia="x-none"/>
              </w:rPr>
              <w:br/>
            </w:r>
          </w:p>
          <w:p w14:paraId="3BD40E84" w14:textId="77777777" w:rsidR="009B662C" w:rsidRPr="00C34EE8" w:rsidRDefault="009B662C" w:rsidP="000C7743">
            <w:pPr>
              <w:spacing w:line="240" w:lineRule="auto"/>
              <w:rPr>
                <w:rFonts w:eastAsia="Batang" w:cs="Arial"/>
                <w:lang w:val="en-GB" w:eastAsia="x-none"/>
              </w:rPr>
            </w:pPr>
            <w:r w:rsidRPr="00C34EE8">
              <w:rPr>
                <w:rFonts w:eastAsia="Batang" w:cs="Arial"/>
                <w:lang w:val="en-GB" w:eastAsia="x-none"/>
              </w:rPr>
              <w:t>A priority flag is introduced per list of periodic and semi-persistent indications. The flag gives priority to periodic and semi-persistent indications over aperiodic indications. Additionally, the following applies:</w:t>
            </w:r>
          </w:p>
          <w:p w14:paraId="513DB9AA" w14:textId="77777777" w:rsidR="009B662C" w:rsidRPr="00C34EE8" w:rsidRDefault="009B662C" w:rsidP="009B662C">
            <w:pPr>
              <w:numPr>
                <w:ilvl w:val="0"/>
                <w:numId w:val="9"/>
              </w:numPr>
              <w:spacing w:line="240" w:lineRule="auto"/>
              <w:rPr>
                <w:rFonts w:eastAsia="Batang" w:cs="Arial"/>
                <w:lang w:val="en-GB" w:eastAsia="x-none"/>
              </w:rPr>
            </w:pPr>
            <w:r w:rsidRPr="00C34EE8">
              <w:rPr>
                <w:rFonts w:eastAsia="Batang" w:cs="Arial"/>
                <w:lang w:val="en-GB"/>
              </w:rPr>
              <w:t>If there is conflict among beam indication from different type of indication, the order of priority is defined as: Aperiodic beam indication &gt; semi-persistent beam indication &gt; periodic beam indication.</w:t>
            </w:r>
          </w:p>
          <w:p w14:paraId="4808952F" w14:textId="77777777" w:rsidR="009B662C" w:rsidRPr="00C34EE8" w:rsidRDefault="009B662C" w:rsidP="009B662C">
            <w:pPr>
              <w:numPr>
                <w:ilvl w:val="1"/>
                <w:numId w:val="9"/>
              </w:numPr>
              <w:spacing w:line="240" w:lineRule="auto"/>
              <w:rPr>
                <w:rFonts w:eastAsia="Batang" w:cs="Arial"/>
                <w:lang w:val="en-GB" w:eastAsia="x-none"/>
              </w:rPr>
            </w:pPr>
            <w:r w:rsidRPr="00C34EE8">
              <w:rPr>
                <w:rFonts w:eastAsia="Batang" w:cs="Arial"/>
                <w:lang w:val="en-GB"/>
              </w:rPr>
              <w:t xml:space="preserve">No conflict is expected between periodic </w:t>
            </w:r>
            <w:proofErr w:type="gramStart"/>
            <w:r w:rsidRPr="00C34EE8">
              <w:rPr>
                <w:rFonts w:eastAsia="Batang" w:cs="Arial"/>
                <w:lang w:val="en-GB"/>
              </w:rPr>
              <w:t>beam</w:t>
            </w:r>
            <w:proofErr w:type="gramEnd"/>
            <w:r w:rsidRPr="00C34EE8">
              <w:rPr>
                <w:rFonts w:eastAsia="Batang" w:cs="Arial"/>
                <w:lang w:val="en-GB"/>
              </w:rPr>
              <w:t xml:space="preserve"> indications </w:t>
            </w:r>
          </w:p>
          <w:p w14:paraId="0C501188" w14:textId="77777777" w:rsidR="009B662C" w:rsidRPr="00C34EE8" w:rsidRDefault="009B662C" w:rsidP="009B662C">
            <w:pPr>
              <w:numPr>
                <w:ilvl w:val="1"/>
                <w:numId w:val="9"/>
              </w:numPr>
              <w:spacing w:line="240" w:lineRule="auto"/>
              <w:rPr>
                <w:rFonts w:eastAsia="Batang" w:cs="Arial"/>
                <w:lang w:val="en-GB" w:eastAsia="x-none"/>
              </w:rPr>
            </w:pPr>
            <w:r w:rsidRPr="00C34EE8">
              <w:rPr>
                <w:rFonts w:eastAsia="Batang" w:cs="Arial"/>
                <w:lang w:val="en-GB"/>
              </w:rPr>
              <w:t xml:space="preserve">No conflict is expected between semi-persistent </w:t>
            </w:r>
            <w:proofErr w:type="gramStart"/>
            <w:r w:rsidRPr="00C34EE8">
              <w:rPr>
                <w:rFonts w:eastAsia="Batang" w:cs="Arial"/>
                <w:lang w:val="en-GB"/>
              </w:rPr>
              <w:t>indications</w:t>
            </w:r>
            <w:proofErr w:type="gramEnd"/>
          </w:p>
          <w:p w14:paraId="76BD3FA2" w14:textId="77777777" w:rsidR="009B662C" w:rsidRPr="00C34EE8" w:rsidRDefault="009B662C" w:rsidP="009B662C">
            <w:pPr>
              <w:numPr>
                <w:ilvl w:val="1"/>
                <w:numId w:val="9"/>
              </w:numPr>
              <w:spacing w:line="240" w:lineRule="auto"/>
              <w:rPr>
                <w:rFonts w:ascii="Times" w:eastAsia="Batang" w:hAnsi="Times"/>
                <w:lang w:val="en-GB" w:eastAsia="x-none"/>
              </w:rPr>
            </w:pPr>
            <w:r w:rsidRPr="00C34EE8">
              <w:rPr>
                <w:rFonts w:eastAsia="Batang" w:cs="Arial"/>
                <w:lang w:val="en-GB"/>
              </w:rPr>
              <w:t>If there is conflict between two aperiodic indications, the latest indication is prioritized.</w:t>
            </w:r>
          </w:p>
        </w:tc>
      </w:tr>
    </w:tbl>
    <w:p w14:paraId="6F6EB899" w14:textId="00D30326" w:rsidR="009B662C" w:rsidRDefault="009B662C" w:rsidP="009B662C">
      <w:pPr>
        <w:spacing w:before="240"/>
        <w:jc w:val="both"/>
        <w:rPr>
          <w:lang w:val="en-GB" w:eastAsia="ja-JP"/>
        </w:rPr>
      </w:pPr>
      <w:r>
        <w:rPr>
          <w:lang w:val="en-GB" w:eastAsia="ja-JP"/>
        </w:rPr>
        <w:t xml:space="preserve">RAN1 discussed the interpretation of the priority flag in RAN1 #113 without any conclusion </w:t>
      </w:r>
      <w:r w:rsidRPr="00857B28">
        <w:rPr>
          <w:rFonts w:cs="Arial"/>
          <w:szCs w:val="20"/>
          <w:lang w:val="en-GB" w:eastAsia="ja-JP"/>
        </w:rPr>
        <w:fldChar w:fldCharType="begin"/>
      </w:r>
      <w:r w:rsidRPr="00857B28">
        <w:rPr>
          <w:rFonts w:cs="Arial"/>
          <w:szCs w:val="20"/>
          <w:lang w:val="en-GB" w:eastAsia="ja-JP"/>
        </w:rPr>
        <w:instrText xml:space="preserve"> REF _Ref142480939 \r \h  \* MERGEFORMAT </w:instrText>
      </w:r>
      <w:r w:rsidRPr="00857B28">
        <w:rPr>
          <w:rFonts w:cs="Arial"/>
          <w:szCs w:val="20"/>
          <w:lang w:val="en-GB" w:eastAsia="ja-JP"/>
        </w:rPr>
      </w:r>
      <w:r w:rsidRPr="00857B28">
        <w:rPr>
          <w:rFonts w:cs="Arial"/>
          <w:szCs w:val="20"/>
          <w:lang w:val="en-GB" w:eastAsia="ja-JP"/>
        </w:rPr>
        <w:fldChar w:fldCharType="separate"/>
      </w:r>
      <w:r w:rsidR="00950C17">
        <w:rPr>
          <w:rFonts w:cs="Arial"/>
          <w:szCs w:val="20"/>
          <w:lang w:val="en-GB" w:eastAsia="ja-JP"/>
        </w:rPr>
        <w:t>[1]</w:t>
      </w:r>
      <w:r w:rsidRPr="00857B28">
        <w:rPr>
          <w:rFonts w:cs="Arial"/>
          <w:szCs w:val="20"/>
          <w:lang w:val="en-GB" w:eastAsia="ja-JP"/>
        </w:rPr>
        <w:fldChar w:fldCharType="end"/>
      </w:r>
      <w:r w:rsidRPr="00857B28">
        <w:rPr>
          <w:rFonts w:cs="Arial"/>
          <w:szCs w:val="20"/>
          <w:lang w:val="en-GB" w:eastAsia="ja-JP"/>
        </w:rPr>
        <w:t>.</w:t>
      </w:r>
      <w:r>
        <w:rPr>
          <w:lang w:val="en-GB" w:eastAsia="ja-JP"/>
        </w:rPr>
        <w:t xml:space="preserve"> In the present specification text in 38.213, the prioritization between periodic indication and semi-persistent indication are clearly defined, as well as between periodic and semi-persistent indications on the one hand and aperiodic indication on the other hand. However, the prioritization between periodic indication with flag and semi-persistent indication without flag, is missing.</w:t>
      </w:r>
      <w:r w:rsidDel="00E319DD">
        <w:rPr>
          <w:lang w:val="en-GB" w:eastAsia="ja-JP"/>
        </w:rPr>
        <w:t xml:space="preserve"> </w:t>
      </w:r>
      <w:r>
        <w:rPr>
          <w:lang w:val="en-GB" w:eastAsia="ja-JP"/>
        </w:rPr>
        <w:t xml:space="preserve">In our view, there are two solutions to this </w:t>
      </w:r>
      <w:r w:rsidRPr="00D67027">
        <w:rPr>
          <w:rFonts w:cs="Arial"/>
          <w:szCs w:val="20"/>
          <w:lang w:val="en-GB" w:eastAsia="ja-JP"/>
        </w:rPr>
        <w:t>problem:</w:t>
      </w:r>
    </w:p>
    <w:p w14:paraId="05ACAEEF" w14:textId="77777777" w:rsidR="009B662C" w:rsidRPr="00C539B4" w:rsidRDefault="009B662C" w:rsidP="009B662C">
      <w:pPr>
        <w:pStyle w:val="ListParagraph"/>
        <w:numPr>
          <w:ilvl w:val="0"/>
          <w:numId w:val="8"/>
        </w:numPr>
        <w:jc w:val="both"/>
        <w:rPr>
          <w:rFonts w:ascii="Arial" w:hAnsi="Arial" w:cs="Arial"/>
          <w:sz w:val="20"/>
          <w:szCs w:val="20"/>
          <w:lang w:val="en-GB" w:eastAsia="ja-JP"/>
        </w:rPr>
      </w:pPr>
      <w:r w:rsidRPr="00C539B4">
        <w:rPr>
          <w:rFonts w:ascii="Arial" w:hAnsi="Arial" w:cs="Arial"/>
          <w:sz w:val="20"/>
          <w:szCs w:val="20"/>
          <w:lang w:val="en-GB" w:eastAsia="ja-JP"/>
        </w:rPr>
        <w:t xml:space="preserve">Express in the specification that </w:t>
      </w:r>
      <w:r>
        <w:rPr>
          <w:rFonts w:ascii="Arial" w:hAnsi="Arial" w:cs="Arial"/>
          <w:sz w:val="20"/>
          <w:szCs w:val="20"/>
          <w:lang w:val="en-GB" w:eastAsia="ja-JP"/>
        </w:rPr>
        <w:t xml:space="preserve">time-wise coinciding configurations between periodic and semi-persistent </w:t>
      </w:r>
      <w:r w:rsidRPr="00857B28">
        <w:rPr>
          <w:rFonts w:ascii="Arial" w:hAnsi="Arial" w:cs="Arial"/>
          <w:sz w:val="20"/>
          <w:szCs w:val="20"/>
          <w:lang w:val="en-GB" w:eastAsia="ja-JP"/>
        </w:rPr>
        <w:t>indication</w:t>
      </w:r>
      <w:r>
        <w:rPr>
          <w:rFonts w:ascii="Arial" w:hAnsi="Arial" w:cs="Arial"/>
          <w:sz w:val="20"/>
          <w:szCs w:val="20"/>
          <w:lang w:val="en-GB" w:eastAsia="ja-JP"/>
        </w:rPr>
        <w:t>s are not expected</w:t>
      </w:r>
      <w:r w:rsidRPr="00C539B4">
        <w:rPr>
          <w:rFonts w:ascii="Arial" w:hAnsi="Arial" w:cs="Arial"/>
          <w:sz w:val="20"/>
          <w:szCs w:val="20"/>
          <w:lang w:val="en-GB" w:eastAsia="ja-JP"/>
        </w:rPr>
        <w:t>, at least not if they are configured with different beam indices, or,</w:t>
      </w:r>
    </w:p>
    <w:p w14:paraId="4CBFC949" w14:textId="77777777" w:rsidR="009B662C" w:rsidRDefault="009B662C" w:rsidP="009B662C">
      <w:pPr>
        <w:pStyle w:val="ListParagraph"/>
        <w:numPr>
          <w:ilvl w:val="0"/>
          <w:numId w:val="8"/>
        </w:numPr>
        <w:spacing w:after="240"/>
        <w:jc w:val="both"/>
        <w:rPr>
          <w:rFonts w:ascii="Arial" w:hAnsi="Arial" w:cs="Arial"/>
          <w:sz w:val="20"/>
          <w:szCs w:val="20"/>
          <w:lang w:val="en-GB" w:eastAsia="ja-JP"/>
        </w:rPr>
      </w:pPr>
      <w:r w:rsidRPr="00C539B4">
        <w:rPr>
          <w:rFonts w:ascii="Arial" w:hAnsi="Arial" w:cs="Arial"/>
          <w:sz w:val="20"/>
          <w:szCs w:val="20"/>
          <w:lang w:val="en-GB" w:eastAsia="ja-JP"/>
        </w:rPr>
        <w:t xml:space="preserve">Specify the relationship between </w:t>
      </w:r>
      <w:r>
        <w:rPr>
          <w:rFonts w:ascii="Arial" w:hAnsi="Arial" w:cs="Arial"/>
          <w:sz w:val="20"/>
          <w:szCs w:val="20"/>
          <w:lang w:val="en-GB" w:eastAsia="ja-JP"/>
        </w:rPr>
        <w:t xml:space="preserve">periodic </w:t>
      </w:r>
      <w:r w:rsidRPr="00386DB8">
        <w:rPr>
          <w:rFonts w:ascii="Arial" w:hAnsi="Arial" w:cs="Arial"/>
          <w:sz w:val="20"/>
          <w:szCs w:val="20"/>
          <w:lang w:val="en-GB" w:eastAsia="ja-JP"/>
        </w:rPr>
        <w:t>indication</w:t>
      </w:r>
      <w:r>
        <w:rPr>
          <w:rFonts w:ascii="Arial" w:hAnsi="Arial" w:cs="Arial"/>
          <w:sz w:val="20"/>
          <w:szCs w:val="20"/>
          <w:lang w:val="en-GB" w:eastAsia="ja-JP"/>
        </w:rPr>
        <w:t xml:space="preserve"> with flag and semi-persistent </w:t>
      </w:r>
      <w:r w:rsidRPr="00386DB8">
        <w:rPr>
          <w:rFonts w:ascii="Arial" w:hAnsi="Arial" w:cs="Arial"/>
          <w:sz w:val="20"/>
          <w:szCs w:val="20"/>
          <w:lang w:val="en-GB" w:eastAsia="ja-JP"/>
        </w:rPr>
        <w:t>indication</w:t>
      </w:r>
      <w:r>
        <w:rPr>
          <w:rFonts w:ascii="Arial" w:hAnsi="Arial" w:cs="Arial"/>
          <w:sz w:val="20"/>
          <w:szCs w:val="20"/>
          <w:lang w:val="en-GB" w:eastAsia="ja-JP"/>
        </w:rPr>
        <w:t xml:space="preserve"> without flag.</w:t>
      </w:r>
    </w:p>
    <w:p w14:paraId="7499D3C7" w14:textId="1B3C46FE" w:rsidR="009B662C" w:rsidRPr="001A425E" w:rsidRDefault="009B662C" w:rsidP="009B662C">
      <w:pPr>
        <w:jc w:val="both"/>
        <w:rPr>
          <w:rFonts w:cs="Arial"/>
          <w:szCs w:val="20"/>
          <w:lang w:eastAsia="ja-JP"/>
        </w:rPr>
      </w:pPr>
      <w:r>
        <w:rPr>
          <w:rFonts w:cs="Arial"/>
          <w:szCs w:val="20"/>
          <w:lang w:val="en-GB" w:eastAsia="ja-JP"/>
        </w:rPr>
        <w:t xml:space="preserve">In our view, 1 would still not prevent a misconfiguration, resulting in unspecified behaviour whereas 2 would cover all possible cases. For this reason, we prefer to specify </w:t>
      </w:r>
      <w:r w:rsidRPr="000C7743">
        <w:rPr>
          <w:rFonts w:cs="Arial"/>
          <w:szCs w:val="20"/>
          <w:lang w:val="en-GB" w:eastAsia="ja-JP"/>
        </w:rPr>
        <w:t xml:space="preserve">the relationship between </w:t>
      </w:r>
      <w:r>
        <w:rPr>
          <w:rFonts w:cs="Arial"/>
          <w:szCs w:val="20"/>
          <w:lang w:val="en-GB" w:eastAsia="ja-JP"/>
        </w:rPr>
        <w:t xml:space="preserve">periodic with flag and semi-persistent configurations without flag. We acknowledge that Nokia, in </w:t>
      </w:r>
      <w:r>
        <w:rPr>
          <w:rFonts w:cs="Arial"/>
          <w:szCs w:val="20"/>
          <w:lang w:val="en-GB" w:eastAsia="ja-JP"/>
        </w:rPr>
        <w:fldChar w:fldCharType="begin"/>
      </w:r>
      <w:r>
        <w:rPr>
          <w:rFonts w:cs="Arial"/>
          <w:szCs w:val="20"/>
          <w:lang w:val="en-GB" w:eastAsia="ja-JP"/>
        </w:rPr>
        <w:instrText xml:space="preserve"> REF _Ref142480939 \r \h </w:instrText>
      </w:r>
      <w:r>
        <w:rPr>
          <w:rFonts w:cs="Arial"/>
          <w:szCs w:val="20"/>
          <w:lang w:val="en-GB" w:eastAsia="ja-JP"/>
        </w:rPr>
      </w:r>
      <w:r>
        <w:rPr>
          <w:rFonts w:cs="Arial"/>
          <w:szCs w:val="20"/>
          <w:lang w:val="en-GB" w:eastAsia="ja-JP"/>
        </w:rPr>
        <w:fldChar w:fldCharType="separate"/>
      </w:r>
      <w:r w:rsidR="00950C17">
        <w:rPr>
          <w:rFonts w:cs="Arial"/>
          <w:szCs w:val="20"/>
          <w:lang w:val="en-GB" w:eastAsia="ja-JP"/>
        </w:rPr>
        <w:t>[1]</w:t>
      </w:r>
      <w:r>
        <w:rPr>
          <w:rFonts w:cs="Arial"/>
          <w:szCs w:val="20"/>
          <w:lang w:val="en-GB" w:eastAsia="ja-JP"/>
        </w:rPr>
        <w:fldChar w:fldCharType="end"/>
      </w:r>
      <w:r>
        <w:rPr>
          <w:rFonts w:cs="Arial"/>
          <w:szCs w:val="20"/>
          <w:lang w:val="en-GB" w:eastAsia="ja-JP"/>
        </w:rPr>
        <w:t xml:space="preserve">, presents a very elegant and efficient solution to the overall prioritization order by explicitly stating the logical priority order among all possible types of configurations, with, or without flag. While we are agreeing with the result, we also acknowledge that it would require a significant overhaul of the specification, considering its present formulations. For that reason, we prefer a slight alternative, that we think more easily can be included in the present specification, i.e., to </w:t>
      </w:r>
      <w:r>
        <w:rPr>
          <w:rFonts w:cs="Arial"/>
          <w:szCs w:val="20"/>
          <w:lang w:val="en-GB" w:eastAsia="ja-JP"/>
        </w:rPr>
        <w:lastRenderedPageBreak/>
        <w:t xml:space="preserve">clearly describe that </w:t>
      </w:r>
      <w:r w:rsidRPr="00C539B4">
        <w:rPr>
          <w:rFonts w:cs="Arial"/>
          <w:szCs w:val="20"/>
          <w:lang w:val="en-GB" w:eastAsia="ja-JP"/>
        </w:rPr>
        <w:t>a</w:t>
      </w:r>
      <w:r>
        <w:rPr>
          <w:rFonts w:cs="Arial"/>
          <w:szCs w:val="20"/>
          <w:lang w:val="en-GB" w:eastAsia="ja-JP"/>
        </w:rPr>
        <w:t xml:space="preserve"> periodic indication with </w:t>
      </w:r>
      <w:r w:rsidRPr="00C539B4">
        <w:rPr>
          <w:rFonts w:cs="Arial"/>
          <w:szCs w:val="20"/>
          <w:lang w:val="en-GB" w:eastAsia="ja-JP"/>
        </w:rPr>
        <w:t xml:space="preserve">priority flag gives priority over </w:t>
      </w:r>
      <w:r>
        <w:rPr>
          <w:rFonts w:cs="Arial"/>
          <w:szCs w:val="20"/>
          <w:lang w:val="en-GB" w:eastAsia="ja-JP"/>
        </w:rPr>
        <w:t>a semi-persistent</w:t>
      </w:r>
      <w:r w:rsidRPr="00C539B4">
        <w:rPr>
          <w:rFonts w:cs="Arial"/>
          <w:szCs w:val="20"/>
          <w:lang w:val="en-GB" w:eastAsia="ja-JP"/>
        </w:rPr>
        <w:t xml:space="preserve"> indication without </w:t>
      </w:r>
      <w:r w:rsidRPr="00A24FEE">
        <w:rPr>
          <w:rFonts w:cs="Arial"/>
          <w:szCs w:val="20"/>
          <w:lang w:val="en-GB" w:eastAsia="ja-JP"/>
        </w:rPr>
        <w:t>a</w:t>
      </w:r>
      <w:r w:rsidRPr="00C539B4">
        <w:rPr>
          <w:rFonts w:cs="Arial"/>
          <w:szCs w:val="20"/>
          <w:lang w:val="en-GB" w:eastAsia="ja-JP"/>
        </w:rPr>
        <w:t xml:space="preserve"> priority flag.</w:t>
      </w:r>
      <w:r>
        <w:rPr>
          <w:rFonts w:cs="Arial"/>
          <w:szCs w:val="20"/>
          <w:lang w:val="en-GB" w:eastAsia="ja-JP"/>
        </w:rPr>
        <w:t xml:space="preserve"> </w:t>
      </w:r>
      <w:r>
        <w:t xml:space="preserve">A text proposal related to this matter is provided in Appendix </w:t>
      </w:r>
      <w:r>
        <w:fldChar w:fldCharType="begin"/>
      </w:r>
      <w:r>
        <w:instrText xml:space="preserve"> REF _Ref142484176 \r \h </w:instrText>
      </w:r>
      <w:r>
        <w:fldChar w:fldCharType="separate"/>
      </w:r>
      <w:r w:rsidR="00950C17">
        <w:t>A</w:t>
      </w:r>
      <w:r>
        <w:fldChar w:fldCharType="end"/>
      </w:r>
      <w:r>
        <w:t>.</w:t>
      </w:r>
    </w:p>
    <w:p w14:paraId="4C5E6677" w14:textId="77777777" w:rsidR="009B662C" w:rsidRPr="00424166" w:rsidRDefault="009B662C" w:rsidP="009B662C">
      <w:pPr>
        <w:pStyle w:val="Proposal"/>
        <w:tabs>
          <w:tab w:val="num" w:pos="1304"/>
        </w:tabs>
        <w:ind w:left="1304" w:hanging="1304"/>
        <w:rPr>
          <w:rFonts w:cs="Arial"/>
          <w:szCs w:val="20"/>
          <w:lang w:val="en-GB" w:eastAsia="ja-JP"/>
        </w:rPr>
      </w:pPr>
      <w:bookmarkStart w:id="12" w:name="_Toc142557349"/>
      <w:bookmarkStart w:id="13" w:name="_Toc142681825"/>
      <w:r w:rsidRPr="005A59E7">
        <w:t xml:space="preserve">NCR: </w:t>
      </w:r>
      <w:r>
        <w:rPr>
          <w:lang w:val="en-GB"/>
        </w:rPr>
        <w:t>Specify that a periodic configuration configured with the priority flag takes precedence over a semi-persistent configuration configured without priority flag.</w:t>
      </w:r>
      <w:bookmarkEnd w:id="12"/>
      <w:bookmarkEnd w:id="13"/>
    </w:p>
    <w:p w14:paraId="5C8DAFBB" w14:textId="22483C05" w:rsidR="009B662C" w:rsidRPr="00775710" w:rsidRDefault="009B662C" w:rsidP="009B662C">
      <w:pPr>
        <w:pStyle w:val="Proposal"/>
        <w:tabs>
          <w:tab w:val="num" w:pos="1304"/>
        </w:tabs>
        <w:ind w:left="1304" w:hanging="1304"/>
        <w:rPr>
          <w:rFonts w:cs="Arial"/>
          <w:szCs w:val="20"/>
          <w:lang w:val="en-GB" w:eastAsia="ja-JP"/>
        </w:rPr>
      </w:pPr>
      <w:bookmarkStart w:id="14" w:name="_Toc142557350"/>
      <w:bookmarkStart w:id="15" w:name="_Toc142681826"/>
      <w:r w:rsidRPr="005A59E7">
        <w:t xml:space="preserve">NCR: </w:t>
      </w:r>
      <w:r w:rsidR="00775710">
        <w:rPr>
          <w:lang w:val="en-GB"/>
        </w:rPr>
        <w:t>A</w:t>
      </w:r>
      <w:r>
        <w:rPr>
          <w:lang w:val="en-GB"/>
        </w:rPr>
        <w:t>gree to the text proposal in Appendix </w:t>
      </w:r>
      <w:r>
        <w:rPr>
          <w:lang w:val="en-GB"/>
        </w:rPr>
        <w:fldChar w:fldCharType="begin"/>
      </w:r>
      <w:r>
        <w:instrText xml:space="preserve"> REF _Ref142484176 \r \h </w:instrText>
      </w:r>
      <w:r>
        <w:rPr>
          <w:lang w:val="en-GB"/>
        </w:rPr>
      </w:r>
      <w:r>
        <w:rPr>
          <w:lang w:val="en-GB"/>
        </w:rPr>
        <w:fldChar w:fldCharType="separate"/>
      </w:r>
      <w:r w:rsidR="00950C17">
        <w:t>A</w:t>
      </w:r>
      <w:r>
        <w:rPr>
          <w:lang w:val="en-GB"/>
        </w:rPr>
        <w:fldChar w:fldCharType="end"/>
      </w:r>
      <w:r>
        <w:rPr>
          <w:lang w:val="en-GB"/>
        </w:rPr>
        <w:t>.</w:t>
      </w:r>
      <w:bookmarkEnd w:id="14"/>
      <w:bookmarkEnd w:id="15"/>
    </w:p>
    <w:p w14:paraId="0421C440" w14:textId="77777777" w:rsidR="00775710" w:rsidRPr="00775710" w:rsidRDefault="00775710" w:rsidP="00775710">
      <w:pPr>
        <w:rPr>
          <w:lang w:val="en-GB" w:eastAsia="ja-JP"/>
        </w:rPr>
      </w:pPr>
    </w:p>
    <w:p w14:paraId="429B843B" w14:textId="18AC9089" w:rsidR="009B662C" w:rsidRDefault="00AD4077" w:rsidP="009B662C">
      <w:pPr>
        <w:pStyle w:val="Heading3"/>
      </w:pPr>
      <w:r>
        <w:t xml:space="preserve">Alignment text proposals for </w:t>
      </w:r>
      <w:r w:rsidR="009B662C">
        <w:t xml:space="preserve">38.212 </w:t>
      </w:r>
      <w:r>
        <w:t xml:space="preserve">and 38.213 </w:t>
      </w:r>
      <w:r w:rsidR="009B662C">
        <w:t>for NCR</w:t>
      </w:r>
    </w:p>
    <w:p w14:paraId="632CA977" w14:textId="38B9BAC7" w:rsidR="009B662C" w:rsidRDefault="009B662C" w:rsidP="00A841FA">
      <w:pPr>
        <w:jc w:val="both"/>
        <w:rPr>
          <w:lang w:val="en-GB" w:eastAsia="ja-JP"/>
        </w:rPr>
      </w:pPr>
      <w:r>
        <w:rPr>
          <w:lang w:val="en-GB" w:eastAsia="ja-JP"/>
        </w:rPr>
        <w:t>The current</w:t>
      </w:r>
      <w:r w:rsidRPr="008266C1">
        <w:rPr>
          <w:lang w:val="en-GB" w:eastAsia="ja-JP"/>
        </w:rPr>
        <w:t xml:space="preserve"> </w:t>
      </w:r>
      <w:r>
        <w:rPr>
          <w:lang w:val="en-GB" w:eastAsia="ja-JP"/>
        </w:rPr>
        <w:t>(draft) CR</w:t>
      </w:r>
      <w:r w:rsidR="00AD4077">
        <w:rPr>
          <w:lang w:val="en-GB" w:eastAsia="ja-JP"/>
        </w:rPr>
        <w:t>s</w:t>
      </w:r>
      <w:r>
        <w:rPr>
          <w:lang w:val="en-GB" w:eastAsia="ja-JP"/>
        </w:rPr>
        <w:t xml:space="preserve"> for introducing Rel-18 NCR</w:t>
      </w:r>
      <w:r w:rsidRPr="008266C1">
        <w:rPr>
          <w:lang w:val="en-GB" w:eastAsia="ja-JP"/>
        </w:rPr>
        <w:t xml:space="preserve"> </w:t>
      </w:r>
      <w:r>
        <w:rPr>
          <w:lang w:val="en-GB" w:eastAsia="ja-JP"/>
        </w:rPr>
        <w:t xml:space="preserve">in TS 38.212 </w:t>
      </w:r>
      <w:r>
        <w:rPr>
          <w:lang w:val="en-GB" w:eastAsia="ja-JP"/>
        </w:rPr>
        <w:fldChar w:fldCharType="begin"/>
      </w:r>
      <w:r>
        <w:rPr>
          <w:lang w:val="en-GB" w:eastAsia="ja-JP"/>
        </w:rPr>
        <w:instrText xml:space="preserve"> REF _Ref142402732 \r \h </w:instrText>
      </w:r>
      <w:r>
        <w:rPr>
          <w:lang w:val="en-GB" w:eastAsia="ja-JP"/>
        </w:rPr>
      </w:r>
      <w:r>
        <w:rPr>
          <w:lang w:val="en-GB" w:eastAsia="ja-JP"/>
        </w:rPr>
        <w:fldChar w:fldCharType="separate"/>
      </w:r>
      <w:r w:rsidR="00950C17">
        <w:rPr>
          <w:lang w:val="en-GB" w:eastAsia="ja-JP"/>
        </w:rPr>
        <w:t>[2]</w:t>
      </w:r>
      <w:r>
        <w:rPr>
          <w:lang w:val="en-GB" w:eastAsia="ja-JP"/>
        </w:rPr>
        <w:fldChar w:fldCharType="end"/>
      </w:r>
      <w:r w:rsidR="00AD4077">
        <w:rPr>
          <w:lang w:val="en-GB" w:eastAsia="ja-JP"/>
        </w:rPr>
        <w:t xml:space="preserve"> and TS 38.213 </w:t>
      </w:r>
      <w:r w:rsidR="005E692A">
        <w:rPr>
          <w:lang w:val="en-GB" w:eastAsia="ja-JP"/>
        </w:rPr>
        <w:fldChar w:fldCharType="begin"/>
      </w:r>
      <w:r w:rsidR="005E692A">
        <w:rPr>
          <w:lang w:val="en-GB" w:eastAsia="ja-JP"/>
        </w:rPr>
        <w:instrText xml:space="preserve"> REF _Ref142681723 \r \h </w:instrText>
      </w:r>
      <w:r w:rsidR="005E692A">
        <w:rPr>
          <w:lang w:val="en-GB" w:eastAsia="ja-JP"/>
        </w:rPr>
      </w:r>
      <w:r w:rsidR="005E692A">
        <w:rPr>
          <w:lang w:val="en-GB" w:eastAsia="ja-JP"/>
        </w:rPr>
        <w:fldChar w:fldCharType="separate"/>
      </w:r>
      <w:r w:rsidR="00950C17">
        <w:rPr>
          <w:lang w:val="en-GB" w:eastAsia="ja-JP"/>
        </w:rPr>
        <w:t>[3]</w:t>
      </w:r>
      <w:r w:rsidR="005E692A">
        <w:rPr>
          <w:lang w:val="en-GB" w:eastAsia="ja-JP"/>
        </w:rPr>
        <w:fldChar w:fldCharType="end"/>
      </w:r>
      <w:r>
        <w:rPr>
          <w:lang w:val="en-GB" w:eastAsia="ja-JP"/>
        </w:rPr>
        <w:t xml:space="preserve"> </w:t>
      </w:r>
      <w:r w:rsidR="00AD4077">
        <w:rPr>
          <w:lang w:val="en-GB" w:eastAsia="ja-JP"/>
        </w:rPr>
        <w:t>are</w:t>
      </w:r>
      <w:r>
        <w:rPr>
          <w:lang w:val="en-GB" w:eastAsia="ja-JP"/>
        </w:rPr>
        <w:t xml:space="preserve"> not aligned </w:t>
      </w:r>
      <w:r w:rsidRPr="008266C1">
        <w:rPr>
          <w:lang w:val="en-GB" w:eastAsia="ja-JP"/>
        </w:rPr>
        <w:t>with the RAN</w:t>
      </w:r>
      <w:r>
        <w:rPr>
          <w:lang w:val="en-GB" w:eastAsia="ja-JP"/>
        </w:rPr>
        <w:t>2</w:t>
      </w:r>
      <w:r w:rsidRPr="008266C1">
        <w:rPr>
          <w:lang w:val="en-GB" w:eastAsia="ja-JP"/>
        </w:rPr>
        <w:t xml:space="preserve"> </w:t>
      </w:r>
      <w:r>
        <w:rPr>
          <w:lang w:val="en-GB" w:eastAsia="ja-JP"/>
        </w:rPr>
        <w:t>CR i</w:t>
      </w:r>
      <w:r w:rsidRPr="00272841">
        <w:rPr>
          <w:lang w:val="en-GB" w:eastAsia="ja-JP"/>
        </w:rPr>
        <w:t>ntroducing support for N</w:t>
      </w:r>
      <w:r>
        <w:rPr>
          <w:lang w:val="en-GB" w:eastAsia="ja-JP"/>
        </w:rPr>
        <w:t>CR</w:t>
      </w:r>
      <w:r w:rsidRPr="00272841">
        <w:rPr>
          <w:lang w:val="en-GB" w:eastAsia="ja-JP"/>
        </w:rPr>
        <w:t xml:space="preserve"> to </w:t>
      </w:r>
      <w:r w:rsidRPr="008266C1">
        <w:rPr>
          <w:lang w:val="en-GB" w:eastAsia="ja-JP"/>
        </w:rPr>
        <w:t>TS 38.331</w:t>
      </w:r>
      <w:r>
        <w:rPr>
          <w:lang w:val="en-GB" w:eastAsia="ja-JP"/>
        </w:rPr>
        <w:t xml:space="preserve"> </w:t>
      </w:r>
      <w:r>
        <w:rPr>
          <w:lang w:val="en-GB" w:eastAsia="ja-JP"/>
        </w:rPr>
        <w:fldChar w:fldCharType="begin"/>
      </w:r>
      <w:r>
        <w:rPr>
          <w:lang w:val="en-GB" w:eastAsia="ja-JP"/>
        </w:rPr>
        <w:instrText xml:space="preserve"> REF _Ref142403640 \r \h </w:instrText>
      </w:r>
      <w:r>
        <w:rPr>
          <w:lang w:val="en-GB" w:eastAsia="ja-JP"/>
        </w:rPr>
      </w:r>
      <w:r>
        <w:rPr>
          <w:lang w:val="en-GB" w:eastAsia="ja-JP"/>
        </w:rPr>
        <w:fldChar w:fldCharType="separate"/>
      </w:r>
      <w:r w:rsidR="00950C17">
        <w:rPr>
          <w:lang w:val="en-GB" w:eastAsia="ja-JP"/>
        </w:rPr>
        <w:t>[4]</w:t>
      </w:r>
      <w:r>
        <w:rPr>
          <w:lang w:val="en-GB" w:eastAsia="ja-JP"/>
        </w:rPr>
        <w:fldChar w:fldCharType="end"/>
      </w:r>
      <w:r>
        <w:rPr>
          <w:lang w:val="en-GB" w:eastAsia="ja-JP"/>
        </w:rPr>
        <w:t>.</w:t>
      </w:r>
      <w:r w:rsidR="00775710">
        <w:rPr>
          <w:lang w:val="en-GB" w:eastAsia="ja-JP"/>
        </w:rPr>
        <w:t xml:space="preserve"> Appendix </w:t>
      </w:r>
      <w:r w:rsidR="00775710">
        <w:rPr>
          <w:lang w:val="en-GB" w:eastAsia="ja-JP"/>
        </w:rPr>
        <w:fldChar w:fldCharType="begin"/>
      </w:r>
      <w:r w:rsidR="00775710">
        <w:rPr>
          <w:lang w:val="en-GB" w:eastAsia="ja-JP"/>
        </w:rPr>
        <w:instrText xml:space="preserve"> REF _Ref142654035 \r \h </w:instrText>
      </w:r>
      <w:r w:rsidR="00775710">
        <w:rPr>
          <w:lang w:val="en-GB" w:eastAsia="ja-JP"/>
        </w:rPr>
      </w:r>
      <w:r w:rsidR="00775710">
        <w:rPr>
          <w:lang w:val="en-GB" w:eastAsia="ja-JP"/>
        </w:rPr>
        <w:fldChar w:fldCharType="separate"/>
      </w:r>
      <w:r w:rsidR="00950C17">
        <w:rPr>
          <w:lang w:val="en-GB" w:eastAsia="ja-JP"/>
        </w:rPr>
        <w:t>B</w:t>
      </w:r>
      <w:r w:rsidR="00775710">
        <w:rPr>
          <w:lang w:val="en-GB" w:eastAsia="ja-JP"/>
        </w:rPr>
        <w:fldChar w:fldCharType="end"/>
      </w:r>
      <w:r w:rsidR="00775710">
        <w:rPr>
          <w:lang w:val="en-GB" w:eastAsia="ja-JP"/>
        </w:rPr>
        <w:t xml:space="preserve"> </w:t>
      </w:r>
      <w:r w:rsidR="00AD4077">
        <w:rPr>
          <w:lang w:val="en-GB" w:eastAsia="ja-JP"/>
        </w:rPr>
        <w:t>and Appendix</w:t>
      </w:r>
      <w:r w:rsidR="00FD2003">
        <w:rPr>
          <w:lang w:val="en-GB" w:eastAsia="ja-JP"/>
        </w:rPr>
        <w:t> </w:t>
      </w:r>
      <w:r w:rsidR="00FD2003">
        <w:rPr>
          <w:lang w:val="en-GB" w:eastAsia="ja-JP"/>
        </w:rPr>
        <w:fldChar w:fldCharType="begin"/>
      </w:r>
      <w:r w:rsidR="00FD2003">
        <w:rPr>
          <w:lang w:val="en-GB" w:eastAsia="ja-JP"/>
        </w:rPr>
        <w:instrText xml:space="preserve"> REF _Ref142681796 \r \h </w:instrText>
      </w:r>
      <w:r w:rsidR="00FD2003">
        <w:rPr>
          <w:lang w:val="en-GB" w:eastAsia="ja-JP"/>
        </w:rPr>
      </w:r>
      <w:r w:rsidR="00FD2003">
        <w:rPr>
          <w:lang w:val="en-GB" w:eastAsia="ja-JP"/>
        </w:rPr>
        <w:fldChar w:fldCharType="separate"/>
      </w:r>
      <w:r w:rsidR="00950C17">
        <w:rPr>
          <w:lang w:val="en-GB" w:eastAsia="ja-JP"/>
        </w:rPr>
        <w:t>C</w:t>
      </w:r>
      <w:r w:rsidR="00FD2003">
        <w:rPr>
          <w:lang w:val="en-GB" w:eastAsia="ja-JP"/>
        </w:rPr>
        <w:fldChar w:fldCharType="end"/>
      </w:r>
      <w:r w:rsidR="00AD4077">
        <w:rPr>
          <w:lang w:val="en-GB" w:eastAsia="ja-JP"/>
        </w:rPr>
        <w:t xml:space="preserve"> </w:t>
      </w:r>
      <w:r w:rsidR="00775710">
        <w:rPr>
          <w:lang w:val="en-GB" w:eastAsia="ja-JP"/>
        </w:rPr>
        <w:t>present text proposal</w:t>
      </w:r>
      <w:r w:rsidR="00AD4077">
        <w:rPr>
          <w:lang w:val="en-GB" w:eastAsia="ja-JP"/>
        </w:rPr>
        <w:t>s</w:t>
      </w:r>
      <w:r w:rsidR="00775710">
        <w:rPr>
          <w:lang w:val="en-GB" w:eastAsia="ja-JP"/>
        </w:rPr>
        <w:t xml:space="preserve"> to </w:t>
      </w:r>
      <w:r w:rsidR="00AD4077">
        <w:rPr>
          <w:lang w:val="en-GB" w:eastAsia="ja-JP"/>
        </w:rPr>
        <w:t>better align the different specifications</w:t>
      </w:r>
      <w:r w:rsidR="00775710">
        <w:rPr>
          <w:lang w:val="en-GB" w:eastAsia="ja-JP"/>
        </w:rPr>
        <w:t>.</w:t>
      </w:r>
    </w:p>
    <w:p w14:paraId="61751C7C" w14:textId="3D988C04" w:rsidR="009B662C" w:rsidRDefault="009B662C" w:rsidP="009B662C">
      <w:pPr>
        <w:pStyle w:val="Proposal"/>
        <w:tabs>
          <w:tab w:val="num" w:pos="1304"/>
        </w:tabs>
        <w:ind w:left="1304" w:hanging="1304"/>
        <w:rPr>
          <w:lang w:val="en-GB"/>
        </w:rPr>
      </w:pPr>
      <w:bookmarkStart w:id="16" w:name="_Toc142557351"/>
      <w:bookmarkStart w:id="17" w:name="_Toc142681827"/>
      <w:r w:rsidRPr="005A59E7">
        <w:t xml:space="preserve">NCR: </w:t>
      </w:r>
      <w:r w:rsidR="00775710">
        <w:rPr>
          <w:lang w:val="en-GB"/>
        </w:rPr>
        <w:t>Agree to the text proposal in Appendix </w:t>
      </w:r>
      <w:r w:rsidR="00775710">
        <w:rPr>
          <w:lang w:val="en-GB"/>
        </w:rPr>
        <w:fldChar w:fldCharType="begin"/>
      </w:r>
      <w:r w:rsidR="00775710">
        <w:rPr>
          <w:lang w:val="en-GB"/>
        </w:rPr>
        <w:instrText xml:space="preserve"> REF _Ref142654035 \r \h </w:instrText>
      </w:r>
      <w:r w:rsidR="00775710">
        <w:rPr>
          <w:lang w:val="en-GB"/>
        </w:rPr>
      </w:r>
      <w:r w:rsidR="00775710">
        <w:rPr>
          <w:lang w:val="en-GB"/>
        </w:rPr>
        <w:fldChar w:fldCharType="separate"/>
      </w:r>
      <w:r w:rsidR="00950C17">
        <w:rPr>
          <w:lang w:val="en-GB"/>
        </w:rPr>
        <w:t>B</w:t>
      </w:r>
      <w:r w:rsidR="00775710">
        <w:rPr>
          <w:lang w:val="en-GB"/>
        </w:rPr>
        <w:fldChar w:fldCharType="end"/>
      </w:r>
      <w:r>
        <w:rPr>
          <w:lang w:val="en-GB"/>
        </w:rPr>
        <w:t>.</w:t>
      </w:r>
      <w:bookmarkEnd w:id="16"/>
      <w:bookmarkEnd w:id="17"/>
    </w:p>
    <w:p w14:paraId="12D6BDA8" w14:textId="6532B4CF" w:rsidR="00AD4077" w:rsidRPr="00AD4077" w:rsidRDefault="00AD4077" w:rsidP="00AD4077">
      <w:pPr>
        <w:pStyle w:val="Proposal"/>
        <w:tabs>
          <w:tab w:val="num" w:pos="1304"/>
        </w:tabs>
        <w:ind w:left="1304" w:hanging="1304"/>
        <w:rPr>
          <w:lang w:val="en-GB"/>
        </w:rPr>
      </w:pPr>
      <w:bookmarkStart w:id="18" w:name="_Toc142681828"/>
      <w:r w:rsidRPr="005A59E7">
        <w:t xml:space="preserve">NCR: </w:t>
      </w:r>
      <w:r>
        <w:rPr>
          <w:lang w:val="en-GB"/>
        </w:rPr>
        <w:t>Agree to the text proposal in Appendix</w:t>
      </w:r>
      <w:r w:rsidR="00FD2003">
        <w:rPr>
          <w:lang w:val="en-GB"/>
        </w:rPr>
        <w:t> </w:t>
      </w:r>
      <w:r w:rsidR="00FD2003">
        <w:rPr>
          <w:lang w:val="en-GB"/>
        </w:rPr>
        <w:fldChar w:fldCharType="begin"/>
      </w:r>
      <w:r w:rsidR="00FD2003">
        <w:rPr>
          <w:lang w:val="en-GB"/>
        </w:rPr>
        <w:instrText xml:space="preserve"> REF _Ref142681796 \r \h </w:instrText>
      </w:r>
      <w:r w:rsidR="00FD2003">
        <w:rPr>
          <w:lang w:val="en-GB"/>
        </w:rPr>
      </w:r>
      <w:r w:rsidR="00FD2003">
        <w:rPr>
          <w:lang w:val="en-GB"/>
        </w:rPr>
        <w:fldChar w:fldCharType="separate"/>
      </w:r>
      <w:r w:rsidR="00950C17">
        <w:rPr>
          <w:lang w:val="en-GB"/>
        </w:rPr>
        <w:t>C</w:t>
      </w:r>
      <w:r w:rsidR="00FD2003">
        <w:rPr>
          <w:lang w:val="en-GB"/>
        </w:rPr>
        <w:fldChar w:fldCharType="end"/>
      </w:r>
      <w:r>
        <w:rPr>
          <w:lang w:val="en-GB"/>
        </w:rPr>
        <w:t>.</w:t>
      </w:r>
      <w:bookmarkEnd w:id="18"/>
    </w:p>
    <w:p w14:paraId="0A080A98" w14:textId="77777777" w:rsidR="00775710" w:rsidRPr="00335629" w:rsidRDefault="00775710" w:rsidP="00775710">
      <w:pPr>
        <w:rPr>
          <w:lang w:val="en-GB"/>
        </w:rPr>
      </w:pPr>
    </w:p>
    <w:p w14:paraId="25ECEBC6" w14:textId="77777777" w:rsidR="00B55AE4" w:rsidRDefault="00B55AE4" w:rsidP="00B55AE4">
      <w:pPr>
        <w:pStyle w:val="Heading2"/>
      </w:pPr>
      <w:r>
        <w:t>MCE</w:t>
      </w:r>
    </w:p>
    <w:p w14:paraId="33F13531" w14:textId="46D6A454" w:rsidR="00D65FE5" w:rsidRPr="00D65FE5" w:rsidRDefault="00F020B5" w:rsidP="00335629">
      <w:pPr>
        <w:pStyle w:val="Heading3"/>
      </w:pPr>
      <w:r>
        <w:t>Multi-cell scheduling</w:t>
      </w:r>
    </w:p>
    <w:p w14:paraId="0D1DD2CA" w14:textId="19B92C84" w:rsidR="00B55AE4" w:rsidRDefault="00B55AE4" w:rsidP="00B55AE4">
      <w:pPr>
        <w:rPr>
          <w:lang w:val="en-GB" w:eastAsia="ja-JP"/>
        </w:rPr>
      </w:pPr>
      <w:r>
        <w:rPr>
          <w:lang w:val="en-GB" w:eastAsia="ja-JP"/>
        </w:rPr>
        <w:t>In a previous meeting, below fields were agreed for DCI 0_</w:t>
      </w:r>
      <w:r w:rsidR="00335629">
        <w:rPr>
          <w:lang w:val="en-GB" w:eastAsia="ja-JP"/>
        </w:rPr>
        <w:t>3</w:t>
      </w:r>
      <w:r>
        <w:rPr>
          <w:lang w:val="en-GB" w:eastAsia="ja-JP"/>
        </w:rPr>
        <w:t>/1_</w:t>
      </w:r>
      <w:r w:rsidR="00335629">
        <w:rPr>
          <w:lang w:val="en-GB" w:eastAsia="ja-JP"/>
        </w:rPr>
        <w:t>3</w:t>
      </w:r>
      <w:r>
        <w:rPr>
          <w:lang w:val="en-GB" w:eastAsia="ja-JP"/>
        </w:rPr>
        <w:t xml:space="preserve">. </w:t>
      </w:r>
    </w:p>
    <w:p w14:paraId="4C2C4A47" w14:textId="77777777" w:rsidR="00B55AE4" w:rsidRPr="00C62C34" w:rsidRDefault="00B55AE4" w:rsidP="00B55AE4">
      <w:pPr>
        <w:rPr>
          <w:rFonts w:cs="Times"/>
          <w:b/>
          <w:bCs/>
          <w:i/>
          <w:iCs/>
          <w:szCs w:val="20"/>
          <w:highlight w:val="green"/>
          <w:lang w:eastAsia="x-none"/>
        </w:rPr>
      </w:pPr>
      <w:r w:rsidRPr="00C62C34">
        <w:rPr>
          <w:rFonts w:cs="Times"/>
          <w:b/>
          <w:bCs/>
          <w:i/>
          <w:iCs/>
          <w:szCs w:val="20"/>
          <w:highlight w:val="green"/>
          <w:lang w:eastAsia="x-none"/>
        </w:rPr>
        <w:t>Agreement</w:t>
      </w:r>
      <w:r>
        <w:rPr>
          <w:rFonts w:cs="Times"/>
          <w:b/>
          <w:bCs/>
          <w:i/>
          <w:iCs/>
          <w:szCs w:val="20"/>
          <w:highlight w:val="green"/>
          <w:lang w:eastAsia="x-none"/>
        </w:rPr>
        <w:t>s</w:t>
      </w:r>
    </w:p>
    <w:p w14:paraId="5A2A56CA" w14:textId="77777777" w:rsidR="00B55AE4" w:rsidRDefault="00B55AE4" w:rsidP="00B55AE4">
      <w:pPr>
        <w:overflowPunct w:val="0"/>
        <w:autoSpaceDE w:val="0"/>
        <w:autoSpaceDN w:val="0"/>
        <w:snapToGrid w:val="0"/>
        <w:jc w:val="both"/>
        <w:rPr>
          <w:i/>
          <w:iCs/>
          <w:szCs w:val="20"/>
        </w:rPr>
      </w:pPr>
      <w:r w:rsidRPr="00C62C34">
        <w:rPr>
          <w:rFonts w:eastAsia="SimSun"/>
          <w:i/>
          <w:iCs/>
          <w:szCs w:val="16"/>
        </w:rPr>
        <w:t xml:space="preserve">Inclusion of </w:t>
      </w:r>
      <w:proofErr w:type="spellStart"/>
      <w:r w:rsidRPr="00C62C34">
        <w:rPr>
          <w:rFonts w:eastAsia="SimSun"/>
          <w:i/>
          <w:iCs/>
          <w:szCs w:val="16"/>
        </w:rPr>
        <w:t>SCell</w:t>
      </w:r>
      <w:proofErr w:type="spellEnd"/>
      <w:r w:rsidRPr="00C62C34">
        <w:rPr>
          <w:rFonts w:eastAsia="SimSun"/>
          <w:i/>
          <w:iCs/>
          <w:szCs w:val="16"/>
        </w:rPr>
        <w:t xml:space="preserve"> dormancy indication in</w:t>
      </w:r>
      <w:r w:rsidRPr="00C62C34">
        <w:rPr>
          <w:i/>
          <w:iCs/>
          <w:szCs w:val="20"/>
        </w:rPr>
        <w:t xml:space="preserve"> DCI format 0_X/1_X is </w:t>
      </w:r>
      <w:proofErr w:type="gramStart"/>
      <w:r w:rsidRPr="00C62C34">
        <w:rPr>
          <w:i/>
          <w:iCs/>
          <w:szCs w:val="20"/>
        </w:rPr>
        <w:t>configurable</w:t>
      </w:r>
      <w:proofErr w:type="gramEnd"/>
    </w:p>
    <w:p w14:paraId="25506AC9" w14:textId="77777777" w:rsidR="00B55AE4" w:rsidRPr="00CF4BD5" w:rsidRDefault="00B55AE4" w:rsidP="00B55AE4">
      <w:pPr>
        <w:rPr>
          <w:rFonts w:cs="Times"/>
          <w:i/>
          <w:iCs/>
          <w:szCs w:val="20"/>
          <w:lang w:eastAsia="x-none"/>
        </w:rPr>
      </w:pPr>
      <w:r w:rsidRPr="00CF4BD5">
        <w:rPr>
          <w:rFonts w:cs="Times"/>
          <w:i/>
          <w:iCs/>
          <w:szCs w:val="20"/>
          <w:lang w:eastAsia="x-none"/>
        </w:rPr>
        <w:t xml:space="preserve">Inclusion of PDCCH monitoring adaptation indication in DCI format 0_X/1_X is </w:t>
      </w:r>
      <w:proofErr w:type="gramStart"/>
      <w:r w:rsidRPr="00CF4BD5">
        <w:rPr>
          <w:rFonts w:cs="Times"/>
          <w:i/>
          <w:iCs/>
          <w:szCs w:val="20"/>
          <w:lang w:eastAsia="x-none"/>
        </w:rPr>
        <w:t>configurable</w:t>
      </w:r>
      <w:proofErr w:type="gramEnd"/>
    </w:p>
    <w:p w14:paraId="191D6DF9" w14:textId="77777777" w:rsidR="00B55AE4" w:rsidRPr="00C62C34" w:rsidRDefault="00B55AE4" w:rsidP="00B55AE4">
      <w:pPr>
        <w:overflowPunct w:val="0"/>
        <w:autoSpaceDE w:val="0"/>
        <w:autoSpaceDN w:val="0"/>
        <w:snapToGrid w:val="0"/>
        <w:jc w:val="both"/>
        <w:rPr>
          <w:rFonts w:ascii="Calibri" w:eastAsia="MS PGothic" w:hAnsi="Calibri"/>
          <w:i/>
          <w:iCs/>
        </w:rPr>
      </w:pPr>
      <w:r w:rsidRPr="00CF4BD5">
        <w:rPr>
          <w:rFonts w:eastAsia="SimSun"/>
          <w:i/>
          <w:iCs/>
          <w:szCs w:val="16"/>
        </w:rPr>
        <w:t>Inclusion of minimum applicable scheduling offset indicator</w:t>
      </w:r>
      <w:r w:rsidRPr="00CF4BD5">
        <w:rPr>
          <w:i/>
          <w:iCs/>
          <w:szCs w:val="20"/>
        </w:rPr>
        <w:t xml:space="preserve"> in DCI format 0_X/1_X is </w:t>
      </w:r>
      <w:proofErr w:type="gramStart"/>
      <w:r w:rsidRPr="00CF4BD5">
        <w:rPr>
          <w:i/>
          <w:iCs/>
          <w:szCs w:val="20"/>
        </w:rPr>
        <w:t>configurable</w:t>
      </w:r>
      <w:proofErr w:type="gramEnd"/>
    </w:p>
    <w:p w14:paraId="1910B1D7" w14:textId="77777777" w:rsidR="00B55AE4" w:rsidRDefault="00B55AE4" w:rsidP="00B55AE4">
      <w:pPr>
        <w:jc w:val="both"/>
        <w:rPr>
          <w:lang w:val="en-GB" w:eastAsia="ja-JP"/>
        </w:rPr>
      </w:pPr>
      <w:r>
        <w:rPr>
          <w:lang w:val="en-GB" w:eastAsia="ja-JP"/>
        </w:rPr>
        <w:t xml:space="preserve">Regarding </w:t>
      </w:r>
      <w:proofErr w:type="spellStart"/>
      <w:r>
        <w:rPr>
          <w:lang w:val="en-GB" w:eastAsia="ja-JP"/>
        </w:rPr>
        <w:t>SCell</w:t>
      </w:r>
      <w:proofErr w:type="spellEnd"/>
      <w:r>
        <w:rPr>
          <w:lang w:val="en-GB" w:eastAsia="ja-JP"/>
        </w:rPr>
        <w:t xml:space="preserve"> dormancy in 0_X/1_X, both </w:t>
      </w:r>
      <w:proofErr w:type="spellStart"/>
      <w:r>
        <w:rPr>
          <w:lang w:val="en-GB" w:eastAsia="ja-JP"/>
        </w:rPr>
        <w:t>SCell</w:t>
      </w:r>
      <w:proofErr w:type="spellEnd"/>
      <w:r>
        <w:rPr>
          <w:lang w:val="en-GB" w:eastAsia="ja-JP"/>
        </w:rPr>
        <w:t xml:space="preserve"> dormancy indication cases 1 and 2 need consideration. </w:t>
      </w:r>
    </w:p>
    <w:p w14:paraId="30834A6A" w14:textId="77777777" w:rsidR="00B55AE4" w:rsidRDefault="00B55AE4" w:rsidP="00B55AE4">
      <w:pPr>
        <w:jc w:val="both"/>
        <w:rPr>
          <w:lang w:val="en-GB" w:eastAsia="ja-JP"/>
        </w:rPr>
      </w:pPr>
      <w:r>
        <w:rPr>
          <w:lang w:val="en-GB" w:eastAsia="ja-JP"/>
        </w:rPr>
        <w:t xml:space="preserve">For Case 1, the existing RRC parameters that are applicable for DCI 1_1/0_1 should be reused as it provides a simpler option. </w:t>
      </w:r>
    </w:p>
    <w:p w14:paraId="37CA9F06" w14:textId="207CF30C" w:rsidR="00B55AE4" w:rsidRPr="00C62C34" w:rsidRDefault="00B55AE4" w:rsidP="00B55AE4">
      <w:pPr>
        <w:jc w:val="both"/>
        <w:rPr>
          <w:lang w:val="en-GB" w:eastAsia="ja-JP"/>
        </w:rPr>
      </w:pPr>
      <w:r>
        <w:rPr>
          <w:lang w:val="en-GB" w:eastAsia="ja-JP"/>
        </w:rPr>
        <w:t xml:space="preserve">For Case 2, there are two aspects – 1) for the fields used as validation for dormancy indication, since DCI </w:t>
      </w:r>
      <w:r w:rsidR="00335629">
        <w:rPr>
          <w:lang w:val="en-GB" w:eastAsia="ja-JP"/>
        </w:rPr>
        <w:t>1_3</w:t>
      </w:r>
      <w:r>
        <w:rPr>
          <w:lang w:val="en-GB" w:eastAsia="ja-JP"/>
        </w:rPr>
        <w:t xml:space="preserve"> can include FDRA for multiple cells, even when </w:t>
      </w:r>
      <w:proofErr w:type="spellStart"/>
      <w:r>
        <w:rPr>
          <w:lang w:val="en-GB" w:eastAsia="ja-JP"/>
        </w:rPr>
        <w:t>PCell</w:t>
      </w:r>
      <w:proofErr w:type="spellEnd"/>
      <w:r>
        <w:rPr>
          <w:lang w:val="en-GB" w:eastAsia="ja-JP"/>
        </w:rPr>
        <w:t xml:space="preserve"> is not scheduled (invalid FDRA for </w:t>
      </w:r>
      <w:proofErr w:type="spellStart"/>
      <w:r>
        <w:rPr>
          <w:lang w:val="en-GB" w:eastAsia="ja-JP"/>
        </w:rPr>
        <w:t>PCell</w:t>
      </w:r>
      <w:proofErr w:type="spellEnd"/>
      <w:r>
        <w:rPr>
          <w:lang w:val="en-GB" w:eastAsia="ja-JP"/>
        </w:rPr>
        <w:t xml:space="preserve">), other cells may still be scheduled (valid FDRA), so it is preferable to consider invalid FDRA for all co-scheduled cells as indication for </w:t>
      </w:r>
      <w:proofErr w:type="spellStart"/>
      <w:r>
        <w:rPr>
          <w:lang w:val="en-GB" w:eastAsia="ja-JP"/>
        </w:rPr>
        <w:t>SCell</w:t>
      </w:r>
      <w:proofErr w:type="spellEnd"/>
      <w:r>
        <w:rPr>
          <w:lang w:val="en-GB" w:eastAsia="ja-JP"/>
        </w:rPr>
        <w:t xml:space="preserve"> dormancy, and 2) the actual fields that would be used for dormancy indication can remain the same as existing specification i.e. corresponding fields that are applicable for the primary cell. If bits are insufficient (</w:t>
      </w:r>
      <w:proofErr w:type="spellStart"/>
      <w:proofErr w:type="gramStart"/>
      <w:r>
        <w:rPr>
          <w:lang w:val="en-GB" w:eastAsia="ja-JP"/>
        </w:rPr>
        <w:t>e,g</w:t>
      </w:r>
      <w:proofErr w:type="spellEnd"/>
      <w:proofErr w:type="gramEnd"/>
      <w:r>
        <w:rPr>
          <w:lang w:val="en-GB" w:eastAsia="ja-JP"/>
        </w:rPr>
        <w:t>, since RV/HARQ process number are configurable), similar fields corresponding to other cells in the set could also be considered, but it may be simpler to follow existing mechanism from current spec.</w:t>
      </w:r>
    </w:p>
    <w:p w14:paraId="73436CD6" w14:textId="2FC7A492" w:rsidR="00B55AE4" w:rsidRDefault="00B55AE4" w:rsidP="00B55AE4">
      <w:pPr>
        <w:pStyle w:val="Proposal"/>
      </w:pPr>
      <w:bookmarkStart w:id="19" w:name="_Toc131759376"/>
      <w:bookmarkStart w:id="20" w:name="_Toc142681829"/>
      <w:r>
        <w:t xml:space="preserve">MCE: For Case 1 </w:t>
      </w:r>
      <w:proofErr w:type="spellStart"/>
      <w:r>
        <w:t>SCell</w:t>
      </w:r>
      <w:proofErr w:type="spellEnd"/>
      <w:r>
        <w:t xml:space="preserve"> dormancy indication via DCI </w:t>
      </w:r>
      <w:r w:rsidR="00335629">
        <w:t>1_3</w:t>
      </w:r>
      <w:r>
        <w:t>/</w:t>
      </w:r>
      <w:r w:rsidR="00335629">
        <w:t>0_3</w:t>
      </w:r>
      <w:r>
        <w:t xml:space="preserve">, reuse the existing RRC parameters that are applicable for </w:t>
      </w:r>
      <w:proofErr w:type="spellStart"/>
      <w:r>
        <w:t>SCell</w:t>
      </w:r>
      <w:proofErr w:type="spellEnd"/>
      <w:r>
        <w:t xml:space="preserve"> dormancy indication field in DCI 1_1/0_1.</w:t>
      </w:r>
      <w:bookmarkEnd w:id="19"/>
      <w:bookmarkEnd w:id="20"/>
      <w:r>
        <w:t xml:space="preserve"> </w:t>
      </w:r>
    </w:p>
    <w:p w14:paraId="7CB34EC4" w14:textId="52B5D84E" w:rsidR="00B55AE4" w:rsidRDefault="00B55AE4" w:rsidP="00B55AE4">
      <w:pPr>
        <w:pStyle w:val="Proposal"/>
      </w:pPr>
      <w:bookmarkStart w:id="21" w:name="_Toc131759377"/>
      <w:bookmarkStart w:id="22" w:name="_Toc142681830"/>
      <w:r>
        <w:t xml:space="preserve">MCE: </w:t>
      </w:r>
      <w:r w:rsidRPr="00D94EEA">
        <w:t xml:space="preserve">For Case 2 </w:t>
      </w:r>
      <w:proofErr w:type="spellStart"/>
      <w:r w:rsidRPr="00D94EEA">
        <w:t>SCell</w:t>
      </w:r>
      <w:proofErr w:type="spellEnd"/>
      <w:r w:rsidRPr="00D94EEA">
        <w:t xml:space="preserve"> dormancy indication via DCI </w:t>
      </w:r>
      <w:r w:rsidR="00335629">
        <w:t>1_3</w:t>
      </w:r>
      <w:r w:rsidRPr="00D94EEA">
        <w:t xml:space="preserve">, when all Type 0 FDRA bits (if applicable) in DCI format </w:t>
      </w:r>
      <w:r w:rsidR="00335629">
        <w:t>1_3</w:t>
      </w:r>
      <w:r w:rsidRPr="00D94EEA">
        <w:t xml:space="preserve"> </w:t>
      </w:r>
      <w:proofErr w:type="gramStart"/>
      <w:r w:rsidRPr="00D94EEA">
        <w:t>are</w:t>
      </w:r>
      <w:proofErr w:type="gramEnd"/>
      <w:r w:rsidRPr="00D94EEA">
        <w:t xml:space="preserve"> equal to 0 and all Type 1 FDRA bits (if applicable) in DCI format </w:t>
      </w:r>
      <w:r w:rsidR="00335629">
        <w:t>1_3</w:t>
      </w:r>
      <w:r w:rsidRPr="00D94EEA">
        <w:t xml:space="preserve"> are equal to 1,</w:t>
      </w:r>
      <w:bookmarkEnd w:id="21"/>
      <w:bookmarkEnd w:id="22"/>
      <w:r w:rsidRPr="00D94EEA">
        <w:t xml:space="preserve"> </w:t>
      </w:r>
    </w:p>
    <w:p w14:paraId="05E1AD51" w14:textId="55E6B953" w:rsidR="00B55AE4" w:rsidRPr="00D94EEA" w:rsidRDefault="00B55AE4" w:rsidP="00B55AE4">
      <w:pPr>
        <w:pStyle w:val="Proposal"/>
        <w:numPr>
          <w:ilvl w:val="1"/>
          <w:numId w:val="2"/>
        </w:numPr>
      </w:pPr>
      <w:bookmarkStart w:id="23" w:name="_Toc131759378"/>
      <w:bookmarkStart w:id="24" w:name="_Toc142681831"/>
      <w:r w:rsidRPr="00D94EEA">
        <w:t xml:space="preserve">the </w:t>
      </w:r>
      <w:proofErr w:type="spellStart"/>
      <w:r w:rsidRPr="00D94EEA">
        <w:t>SCell</w:t>
      </w:r>
      <w:proofErr w:type="spellEnd"/>
      <w:r w:rsidRPr="00D94EEA">
        <w:t xml:space="preserve"> dormancy indication is given by the following fields in DCI </w:t>
      </w:r>
      <w:r w:rsidR="00335629">
        <w:t>1_3</w:t>
      </w:r>
      <w:r w:rsidRPr="00D94EEA">
        <w:t xml:space="preserve"> used for the primary cell</w:t>
      </w:r>
      <w:r>
        <w:t xml:space="preserve"> (</w:t>
      </w:r>
      <w:proofErr w:type="gramStart"/>
      <w:r>
        <w:t>i.e.</w:t>
      </w:r>
      <w:proofErr w:type="gramEnd"/>
      <w:r>
        <w:t xml:space="preserve"> using same fields as in DCI 1_1)</w:t>
      </w:r>
      <w:bookmarkEnd w:id="23"/>
      <w:bookmarkEnd w:id="24"/>
    </w:p>
    <w:p w14:paraId="3DC2B67F" w14:textId="77777777" w:rsidR="00B55AE4" w:rsidRPr="00D94EEA" w:rsidRDefault="00B55AE4" w:rsidP="00B55AE4">
      <w:pPr>
        <w:pStyle w:val="Proposal"/>
        <w:numPr>
          <w:ilvl w:val="2"/>
          <w:numId w:val="2"/>
        </w:numPr>
      </w:pPr>
      <w:bookmarkStart w:id="25" w:name="_Toc131759379"/>
      <w:bookmarkStart w:id="26" w:name="_Toc142681832"/>
      <w:r w:rsidRPr="00D94EEA">
        <w:t>modulation and coding scheme</w:t>
      </w:r>
      <w:bookmarkEnd w:id="25"/>
      <w:bookmarkEnd w:id="26"/>
    </w:p>
    <w:p w14:paraId="71DFF735" w14:textId="77777777" w:rsidR="00B55AE4" w:rsidRPr="00D94EEA" w:rsidRDefault="00B55AE4" w:rsidP="00B55AE4">
      <w:pPr>
        <w:pStyle w:val="Proposal"/>
        <w:numPr>
          <w:ilvl w:val="2"/>
          <w:numId w:val="2"/>
        </w:numPr>
      </w:pPr>
      <w:bookmarkStart w:id="27" w:name="_Toc131759380"/>
      <w:bookmarkStart w:id="28" w:name="_Toc142681833"/>
      <w:r w:rsidRPr="00D94EEA">
        <w:t>new data indicator</w:t>
      </w:r>
      <w:bookmarkEnd w:id="27"/>
      <w:bookmarkEnd w:id="28"/>
    </w:p>
    <w:p w14:paraId="381B9AA0" w14:textId="77777777" w:rsidR="00B55AE4" w:rsidRPr="00D94EEA" w:rsidRDefault="00B55AE4" w:rsidP="00B55AE4">
      <w:pPr>
        <w:pStyle w:val="Proposal"/>
        <w:numPr>
          <w:ilvl w:val="2"/>
          <w:numId w:val="2"/>
        </w:numPr>
      </w:pPr>
      <w:bookmarkStart w:id="29" w:name="_Toc131759381"/>
      <w:bookmarkStart w:id="30" w:name="_Toc142681834"/>
      <w:r w:rsidRPr="00D94EEA">
        <w:t>redundancy version within the DCI (if applicable)</w:t>
      </w:r>
      <w:bookmarkEnd w:id="29"/>
      <w:bookmarkEnd w:id="30"/>
    </w:p>
    <w:p w14:paraId="1607B508" w14:textId="77777777" w:rsidR="00B55AE4" w:rsidRPr="00D94EEA" w:rsidRDefault="00B55AE4" w:rsidP="00B55AE4">
      <w:pPr>
        <w:pStyle w:val="Proposal"/>
        <w:numPr>
          <w:ilvl w:val="2"/>
          <w:numId w:val="2"/>
        </w:numPr>
      </w:pPr>
      <w:bookmarkStart w:id="31" w:name="_Toc131759382"/>
      <w:bookmarkStart w:id="32" w:name="_Toc142681835"/>
      <w:r w:rsidRPr="00D94EEA">
        <w:t>HARQ process number within the DCI (if applicable)</w:t>
      </w:r>
      <w:bookmarkEnd w:id="31"/>
      <w:bookmarkEnd w:id="32"/>
    </w:p>
    <w:p w14:paraId="40B8C3A1" w14:textId="77777777" w:rsidR="00B55AE4" w:rsidRPr="00D94EEA" w:rsidRDefault="00B55AE4" w:rsidP="00B55AE4">
      <w:pPr>
        <w:pStyle w:val="Proposal"/>
        <w:numPr>
          <w:ilvl w:val="2"/>
          <w:numId w:val="2"/>
        </w:numPr>
      </w:pPr>
      <w:bookmarkStart w:id="33" w:name="_Toc131759383"/>
      <w:bookmarkStart w:id="34" w:name="_Toc142681836"/>
      <w:r w:rsidRPr="00D94EEA">
        <w:t>antenna port(s)</w:t>
      </w:r>
      <w:bookmarkEnd w:id="33"/>
      <w:bookmarkEnd w:id="34"/>
    </w:p>
    <w:p w14:paraId="0B35DB85" w14:textId="77777777" w:rsidR="00B55AE4" w:rsidRPr="00D94EEA" w:rsidRDefault="00B55AE4" w:rsidP="00B55AE4">
      <w:pPr>
        <w:pStyle w:val="Proposal"/>
        <w:numPr>
          <w:ilvl w:val="2"/>
          <w:numId w:val="2"/>
        </w:numPr>
      </w:pPr>
      <w:bookmarkStart w:id="35" w:name="_Toc131759384"/>
      <w:bookmarkStart w:id="36" w:name="_Toc142681837"/>
      <w:r w:rsidRPr="00D94EEA">
        <w:rPr>
          <w:rFonts w:hint="eastAsia"/>
        </w:rPr>
        <w:t>DMRS sequence initialization</w:t>
      </w:r>
      <w:bookmarkEnd w:id="35"/>
      <w:bookmarkEnd w:id="36"/>
    </w:p>
    <w:p w14:paraId="2C33439A" w14:textId="6BC45B82" w:rsidR="00B55AE4" w:rsidRDefault="00B55AE4" w:rsidP="00B55AE4">
      <w:pPr>
        <w:jc w:val="both"/>
      </w:pPr>
      <w:r>
        <w:t xml:space="preserve">Regarding PDCCH monitoring adaptation indication, the field is applicable for PDCCH monitoring on a serving cell. Thus, the field can be included in the DCI </w:t>
      </w:r>
      <w:r w:rsidR="00335629">
        <w:t>1_3</w:t>
      </w:r>
      <w:r>
        <w:t>/</w:t>
      </w:r>
      <w:r w:rsidR="00335629">
        <w:t>0_3</w:t>
      </w:r>
      <w:r>
        <w:t xml:space="preserve"> based on either the existing RRC parameter (as applicable for 1_1/0_1) or using a new RRC parameter that is applicable to </w:t>
      </w:r>
      <w:r w:rsidR="00335629">
        <w:t>1_3</w:t>
      </w:r>
      <w:r>
        <w:t>/</w:t>
      </w:r>
      <w:r w:rsidR="00335629">
        <w:t>0_3</w:t>
      </w:r>
      <w:r>
        <w:t xml:space="preserve">. We do not have a very strong view on this. Since it implies maximum 2 bits overhead in DCI, it would seem simpler to reuse existing parameters as much as possible including the search space switching timers, etc. </w:t>
      </w:r>
    </w:p>
    <w:p w14:paraId="45B52CF5" w14:textId="35DF8A77" w:rsidR="00B55AE4" w:rsidRDefault="00B55AE4" w:rsidP="00B55AE4">
      <w:pPr>
        <w:pStyle w:val="Proposal"/>
      </w:pPr>
      <w:bookmarkStart w:id="37" w:name="_Toc131759385"/>
      <w:bookmarkStart w:id="38" w:name="_Toc142681838"/>
      <w:r>
        <w:t>MCE: For</w:t>
      </w:r>
      <w:r w:rsidRPr="00F47292">
        <w:t xml:space="preserve"> PDCCH monitoring adaptation indication </w:t>
      </w:r>
      <w:r>
        <w:t xml:space="preserve">field </w:t>
      </w:r>
      <w:r w:rsidRPr="00F47292">
        <w:t xml:space="preserve">in DCI format </w:t>
      </w:r>
      <w:r w:rsidR="00335629">
        <w:t>0_3</w:t>
      </w:r>
      <w:r w:rsidRPr="00F47292">
        <w:t>/</w:t>
      </w:r>
      <w:r w:rsidR="00335629">
        <w:t>1_3</w:t>
      </w:r>
      <w:r>
        <w:t>, reuse the existing RRC parameter(s) that are applicable for PDCCH monitoring adaptation field in DCI 1_1/0_1.</w:t>
      </w:r>
      <w:bookmarkEnd w:id="37"/>
      <w:bookmarkEnd w:id="38"/>
    </w:p>
    <w:p w14:paraId="528A8DD1" w14:textId="1BAFC31A" w:rsidR="00B55AE4" w:rsidRDefault="00B55AE4" w:rsidP="00B55AE4">
      <w:pPr>
        <w:jc w:val="both"/>
      </w:pPr>
      <w:r>
        <w:t xml:space="preserve">Regarding minimum applicable scheduling offset indicator field, the field indicates minimum scheduling offset for a PDSCH/PUSCH scheduled by DCI. For this, the field can be included in the DCI </w:t>
      </w:r>
      <w:r w:rsidR="00335629">
        <w:t>1_3</w:t>
      </w:r>
      <w:r>
        <w:t>/</w:t>
      </w:r>
      <w:r w:rsidR="00335629">
        <w:t>0_3</w:t>
      </w:r>
      <w:r>
        <w:t xml:space="preserve"> based on either the existing RRC parameter (as applicable for 1_1/0_1) or using a new RRC parameter that is applicable to </w:t>
      </w:r>
      <w:r w:rsidR="00335629">
        <w:t>1_3</w:t>
      </w:r>
      <w:r>
        <w:t>/</w:t>
      </w:r>
      <w:r w:rsidR="00335629">
        <w:t>0_3</w:t>
      </w:r>
      <w:r>
        <w:t xml:space="preserve">. Given that that all co-scheduled cells in a set have same SCS, it is natural to assume that the scheduling offset if applied would be similar among all cells in the set. Then, a single field that would be commonly applicable to all co-scheduled cells in the set is enough, and it could be based on existing RRC parameters. In case a cell is not configured with minimum scheduling offset values, this field would not apply for that cell’s scheduling.  </w:t>
      </w:r>
    </w:p>
    <w:p w14:paraId="286F6A76" w14:textId="6A70EE9C" w:rsidR="00B55AE4" w:rsidRDefault="00B55AE4" w:rsidP="00B55AE4">
      <w:pPr>
        <w:pStyle w:val="Proposal"/>
      </w:pPr>
      <w:bookmarkStart w:id="39" w:name="_Toc131759386"/>
      <w:bookmarkStart w:id="40" w:name="_Toc142681839"/>
      <w:r>
        <w:t>MCE: For</w:t>
      </w:r>
      <w:r w:rsidRPr="00F47292">
        <w:t xml:space="preserve"> </w:t>
      </w:r>
      <w:r>
        <w:rPr>
          <w:rFonts w:eastAsia="SimSun"/>
          <w:szCs w:val="16"/>
        </w:rPr>
        <w:t>m</w:t>
      </w:r>
      <w:r w:rsidRPr="00D646E8">
        <w:rPr>
          <w:rFonts w:eastAsia="SimSun"/>
          <w:szCs w:val="16"/>
        </w:rPr>
        <w:t xml:space="preserve">inimum applicable scheduling offset </w:t>
      </w:r>
      <w:r>
        <w:rPr>
          <w:rFonts w:eastAsia="SimSun"/>
          <w:szCs w:val="16"/>
        </w:rPr>
        <w:t xml:space="preserve">indicator </w:t>
      </w:r>
      <w:r w:rsidRPr="00F47292">
        <w:t xml:space="preserve">in DCI format </w:t>
      </w:r>
      <w:r w:rsidR="00335629">
        <w:t>0_3</w:t>
      </w:r>
      <w:r w:rsidRPr="00F47292">
        <w:t>/</w:t>
      </w:r>
      <w:r w:rsidR="00335629">
        <w:t>1_3</w:t>
      </w:r>
      <w:r>
        <w:t>,</w:t>
      </w:r>
      <w:bookmarkEnd w:id="39"/>
      <w:bookmarkEnd w:id="40"/>
      <w:r>
        <w:t xml:space="preserve"> </w:t>
      </w:r>
    </w:p>
    <w:p w14:paraId="5553FB0C" w14:textId="77777777" w:rsidR="00B55AE4" w:rsidRDefault="00B55AE4" w:rsidP="00B55AE4">
      <w:pPr>
        <w:pStyle w:val="Proposal"/>
        <w:numPr>
          <w:ilvl w:val="1"/>
          <w:numId w:val="2"/>
        </w:numPr>
      </w:pPr>
      <w:bookmarkStart w:id="41" w:name="_Toc131759387"/>
      <w:bookmarkStart w:id="42" w:name="_Toc142681840"/>
      <w:r>
        <w:t xml:space="preserve">Support a single field that is commonly applicable to all cells in a set of </w:t>
      </w:r>
      <w:proofErr w:type="gramStart"/>
      <w:r>
        <w:t>cells</w:t>
      </w:r>
      <w:bookmarkEnd w:id="41"/>
      <w:bookmarkEnd w:id="42"/>
      <w:proofErr w:type="gramEnd"/>
      <w:r>
        <w:t xml:space="preserve">  </w:t>
      </w:r>
    </w:p>
    <w:p w14:paraId="11D2CE75" w14:textId="18D4A84F" w:rsidR="00B55AE4" w:rsidRDefault="00B55AE4" w:rsidP="00B55AE4">
      <w:pPr>
        <w:pStyle w:val="Proposal"/>
        <w:numPr>
          <w:ilvl w:val="1"/>
          <w:numId w:val="2"/>
        </w:numPr>
      </w:pPr>
      <w:bookmarkStart w:id="43" w:name="_Toc131759388"/>
      <w:bookmarkStart w:id="44" w:name="_Toc142681841"/>
      <w:r>
        <w:t>Reuse existing RRC parameter(s) that are applicable for minimum applicable scheduling offset indicator field in DCI 1_1/0_1.</w:t>
      </w:r>
      <w:bookmarkEnd w:id="43"/>
      <w:bookmarkEnd w:id="44"/>
    </w:p>
    <w:p w14:paraId="31499AA5" w14:textId="77777777" w:rsidR="00A41E86" w:rsidRDefault="00A41E86" w:rsidP="00A41E86">
      <w:pPr>
        <w:pStyle w:val="Proposal"/>
        <w:numPr>
          <w:ilvl w:val="0"/>
          <w:numId w:val="0"/>
        </w:numPr>
      </w:pPr>
    </w:p>
    <w:p w14:paraId="5F4722D6" w14:textId="110D8EBB" w:rsidR="00B55AE4" w:rsidRDefault="00F020B5" w:rsidP="00F020B5">
      <w:pPr>
        <w:pStyle w:val="Heading3"/>
      </w:pPr>
      <w:r>
        <w:t>UL Tx switching</w:t>
      </w:r>
    </w:p>
    <w:p w14:paraId="7831A78D" w14:textId="7266B389" w:rsidR="001E3160" w:rsidRDefault="001E3160" w:rsidP="001E3160">
      <w:pPr>
        <w:pStyle w:val="BodyText"/>
      </w:pPr>
      <w:r w:rsidRPr="000E452A">
        <w:t>I</w:t>
      </w:r>
      <w:r w:rsidRPr="000E452A">
        <w:rPr>
          <w:rFonts w:hint="eastAsia"/>
        </w:rPr>
        <w:t xml:space="preserve">n </w:t>
      </w:r>
      <w:r w:rsidRPr="000E452A">
        <w:t>RAN #112</w:t>
      </w:r>
      <w:r w:rsidRPr="000E452A">
        <w:rPr>
          <w:rFonts w:hint="eastAsia"/>
        </w:rPr>
        <w:t>bis</w:t>
      </w:r>
      <w:r>
        <w:t>-e and RAN1#113</w:t>
      </w:r>
      <w:r w:rsidRPr="000E452A">
        <w:t xml:space="preserve">, </w:t>
      </w:r>
      <w:r w:rsidRPr="000E452A">
        <w:rPr>
          <w:rFonts w:hint="eastAsia"/>
        </w:rPr>
        <w:t>the</w:t>
      </w:r>
      <w:r w:rsidRPr="000E452A">
        <w:t xml:space="preserve"> </w:t>
      </w:r>
      <w:r w:rsidRPr="000E452A">
        <w:rPr>
          <w:rFonts w:hint="eastAsia"/>
        </w:rPr>
        <w:t>draft</w:t>
      </w:r>
      <w:r w:rsidRPr="000E452A">
        <w:t xml:space="preserve"> </w:t>
      </w:r>
      <w:r w:rsidRPr="000E452A">
        <w:rPr>
          <w:rFonts w:hint="eastAsia"/>
        </w:rPr>
        <w:t>CR</w:t>
      </w:r>
      <w:r w:rsidRPr="000E452A">
        <w:t xml:space="preserve"> </w:t>
      </w:r>
      <w:r>
        <w:t>for</w:t>
      </w:r>
      <w:r w:rsidRPr="000E452A">
        <w:t xml:space="preserve"> </w:t>
      </w:r>
      <w:r w:rsidRPr="000E452A">
        <w:rPr>
          <w:rFonts w:hint="eastAsia"/>
        </w:rPr>
        <w:t>TS38.214</w:t>
      </w:r>
      <w:r w:rsidRPr="000E452A">
        <w:t xml:space="preserve"> </w:t>
      </w:r>
      <w:r>
        <w:t>to introduce the</w:t>
      </w:r>
      <w:r w:rsidRPr="000E452A">
        <w:t xml:space="preserve"> UL Tx switching across </w:t>
      </w:r>
      <w:r>
        <w:t>3 or</w:t>
      </w:r>
      <w:r w:rsidRPr="000E452A">
        <w:t xml:space="preserve"> 4 bands </w:t>
      </w:r>
      <w:r w:rsidRPr="000E452A">
        <w:rPr>
          <w:rFonts w:hint="eastAsia"/>
        </w:rPr>
        <w:t>was</w:t>
      </w:r>
      <w:r w:rsidRPr="000E452A">
        <w:t xml:space="preserve"> discussed and revised</w:t>
      </w:r>
      <w:r>
        <w:t xml:space="preserve">. However, due to different views on specification of dual SUL scenario (Issue#1 in </w:t>
      </w:r>
      <w:r w:rsidR="00D72442">
        <w:fldChar w:fldCharType="begin"/>
      </w:r>
      <w:r w:rsidR="00D72442">
        <w:instrText xml:space="preserve"> REF _Ref142656734 \n \h </w:instrText>
      </w:r>
      <w:r w:rsidR="00D72442">
        <w:fldChar w:fldCharType="separate"/>
      </w:r>
      <w:r w:rsidR="00950C17">
        <w:t>[5]</w:t>
      </w:r>
      <w:r w:rsidR="00D72442">
        <w:fldChar w:fldCharType="end"/>
      </w:r>
      <w:r>
        <w:t>), the draft CR was not endorsed. In the following, we share our view on how to achieve progress on this topic</w:t>
      </w:r>
      <w:r w:rsidR="005D51B5">
        <w:t>, starting with</w:t>
      </w:r>
      <w:r w:rsidR="00F07B69">
        <w:t xml:space="preserve"> reviewing the sequence of events </w:t>
      </w:r>
      <w:r w:rsidR="005D51B5">
        <w:t xml:space="preserve">so far. </w:t>
      </w:r>
    </w:p>
    <w:p w14:paraId="4D00F77E" w14:textId="77777777" w:rsidR="005D51B5" w:rsidRDefault="001E3160" w:rsidP="001E3160">
      <w:pPr>
        <w:pStyle w:val="BodyText"/>
      </w:pPr>
      <w:r>
        <w:t>From the beginning of the WI, the applicable scenario for support of UL Tx switching across 3 or 4 bands was a central point of the contentious discussions in RAN1. The source of controversy was the including scenarios with dual SUL. Since the discussion was continuously failed to progress in RAN1, it was escalated to RAN plenary</w:t>
      </w:r>
      <w:r w:rsidR="005D51B5">
        <w:t>.</w:t>
      </w:r>
    </w:p>
    <w:p w14:paraId="2662D259" w14:textId="01098848" w:rsidR="001E3160" w:rsidRDefault="005D51B5" w:rsidP="001E3160">
      <w:pPr>
        <w:pStyle w:val="BodyText"/>
      </w:pPr>
      <w:r w:rsidRPr="00AB574F">
        <w:rPr>
          <w:b/>
          <w:bCs/>
        </w:rPr>
        <w:t>At RAN#</w:t>
      </w:r>
      <w:r w:rsidR="00AB574F" w:rsidRPr="00AB574F">
        <w:rPr>
          <w:b/>
          <w:bCs/>
        </w:rPr>
        <w:t>96</w:t>
      </w:r>
      <w:r w:rsidR="00895A8D">
        <w:t>, the</w:t>
      </w:r>
      <w:r w:rsidR="001E3160">
        <w:t xml:space="preserve"> RAN plenary provided guideline for RAN1 to continue the work focusing on scenarios excluding dual SUL. By isolating this issue, RAN1 continued the work not focusing on the scenario, while the support of dual SUL was remained an open issue, being handled by RAN plenary.</w:t>
      </w:r>
    </w:p>
    <w:p w14:paraId="382C6C03" w14:textId="2272F55C" w:rsidR="001E3160" w:rsidRDefault="00895A8D" w:rsidP="001E3160">
      <w:pPr>
        <w:pStyle w:val="BodyText"/>
      </w:pPr>
      <w:r w:rsidRPr="00AB574F">
        <w:rPr>
          <w:b/>
          <w:bCs/>
        </w:rPr>
        <w:t>At RAN#</w:t>
      </w:r>
      <w:r w:rsidR="006138E0" w:rsidRPr="00AB574F">
        <w:rPr>
          <w:b/>
          <w:bCs/>
        </w:rPr>
        <w:t>98</w:t>
      </w:r>
      <w:r w:rsidR="003E5683">
        <w:t>,</w:t>
      </w:r>
      <w:r w:rsidR="001E3160">
        <w:t xml:space="preserve"> </w:t>
      </w:r>
      <w:r w:rsidR="003E5683">
        <w:t xml:space="preserve">a WI for band combinations </w:t>
      </w:r>
      <w:r w:rsidR="00972275">
        <w:t xml:space="preserve">for support of dual SUL was proposed. This </w:t>
      </w:r>
      <w:r w:rsidR="00A3406B">
        <w:t xml:space="preserve">proposal </w:t>
      </w:r>
      <w:r w:rsidR="001E3160">
        <w:t xml:space="preserve">was approved in </w:t>
      </w:r>
      <w:r w:rsidR="007A14F6">
        <w:fldChar w:fldCharType="begin"/>
      </w:r>
      <w:r w:rsidR="007A14F6">
        <w:instrText xml:space="preserve"> REF _Ref142657676 \n \h </w:instrText>
      </w:r>
      <w:r w:rsidR="007A14F6">
        <w:fldChar w:fldCharType="separate"/>
      </w:r>
      <w:r w:rsidR="00950C17">
        <w:t>[6]</w:t>
      </w:r>
      <w:r w:rsidR="007A14F6">
        <w:fldChar w:fldCharType="end"/>
      </w:r>
      <w:r w:rsidR="001E3160">
        <w:t xml:space="preserve"> with a note disallowing simultaneous configuration of two SUL. </w:t>
      </w:r>
    </w:p>
    <w:p w14:paraId="1B38741A" w14:textId="1CFCDCD1" w:rsidR="001E3160" w:rsidRDefault="001E3160" w:rsidP="001E3160">
      <w:pPr>
        <w:pStyle w:val="BodyText"/>
      </w:pPr>
      <w:r>
        <w:t xml:space="preserve">In the follow-up RAN1 meeting, under the discussion of DCI field indicator for multi-cell scheduling (DCI format 1_3), controversial discussions appeared again on different views whether dual SULs can be configured simultaneously while </w:t>
      </w:r>
      <w:r w:rsidR="007301C7">
        <w:fldChar w:fldCharType="begin"/>
      </w:r>
      <w:r w:rsidR="007301C7">
        <w:instrText xml:space="preserve"> REF _Ref142657676 \n \h </w:instrText>
      </w:r>
      <w:r w:rsidR="007301C7">
        <w:fldChar w:fldCharType="separate"/>
      </w:r>
      <w:r w:rsidR="00950C17">
        <w:t>[6]</w:t>
      </w:r>
      <w:r w:rsidR="007301C7">
        <w:fldChar w:fldCharType="end"/>
      </w:r>
      <w:r>
        <w:t xml:space="preserve"> clearly disallows that. The issue one again was raised to the next RAN plenary.</w:t>
      </w:r>
    </w:p>
    <w:p w14:paraId="5FCAC815" w14:textId="1B61C4D6" w:rsidR="001E3160" w:rsidRDefault="00C004C9" w:rsidP="001E3160">
      <w:pPr>
        <w:pStyle w:val="BodyText"/>
      </w:pPr>
      <w:r w:rsidRPr="00AB574F">
        <w:rPr>
          <w:b/>
          <w:bCs/>
        </w:rPr>
        <w:t>At RAN#99</w:t>
      </w:r>
      <w:r>
        <w:t>,</w:t>
      </w:r>
      <w:r w:rsidR="00A857F5">
        <w:t xml:space="preserve"> </w:t>
      </w:r>
      <w:r w:rsidR="001E3160">
        <w:t xml:space="preserve">the issue was discussed at RAN#99 around the note in </w:t>
      </w:r>
      <w:r w:rsidR="007301C7">
        <w:fldChar w:fldCharType="begin"/>
      </w:r>
      <w:r w:rsidR="007301C7">
        <w:instrText xml:space="preserve"> REF _Ref142657676 \n \h </w:instrText>
      </w:r>
      <w:r w:rsidR="007301C7">
        <w:fldChar w:fldCharType="separate"/>
      </w:r>
      <w:r w:rsidR="00950C17">
        <w:t>[6]</w:t>
      </w:r>
      <w:r w:rsidR="007301C7">
        <w:fldChar w:fldCharType="end"/>
      </w:r>
      <w:r w:rsidR="001E3160">
        <w:t xml:space="preserve"> to allow simultaneous configuration of dual SULs, RAN plenary tasked RAN4 to investigate specifications and implementation impacts regarding the support of at least simultaneous configuration of dual SUL. </w:t>
      </w:r>
    </w:p>
    <w:p w14:paraId="016AC824" w14:textId="76F57483" w:rsidR="001E3160" w:rsidRDefault="001E3160" w:rsidP="001E3160">
      <w:pPr>
        <w:pStyle w:val="BodyText"/>
      </w:pPr>
      <w:r>
        <w:t xml:space="preserve">Following up on the tasks, RAN4 has informed RAN </w:t>
      </w:r>
      <w:r w:rsidR="004C5EC8">
        <w:t xml:space="preserve">about </w:t>
      </w:r>
      <w:r>
        <w:t xml:space="preserve">the outcome of the study via LS </w:t>
      </w:r>
      <w:r w:rsidR="001067D5">
        <w:fldChar w:fldCharType="begin"/>
      </w:r>
      <w:r w:rsidR="001067D5">
        <w:instrText xml:space="preserve"> REF _Ref142657653 \n \h </w:instrText>
      </w:r>
      <w:r w:rsidR="001067D5">
        <w:fldChar w:fldCharType="separate"/>
      </w:r>
      <w:r w:rsidR="00950C17">
        <w:t>[7]</w:t>
      </w:r>
      <w:r w:rsidR="001067D5">
        <w:fldChar w:fldCharType="end"/>
      </w:r>
      <w:r w:rsidR="004C5EC8">
        <w:t xml:space="preserve"> submitted to Ran#100</w:t>
      </w:r>
      <w:r>
        <w:t xml:space="preserve">. RAN4 also submitted CR </w:t>
      </w:r>
      <w:r w:rsidR="007301C7">
        <w:fldChar w:fldCharType="begin"/>
      </w:r>
      <w:r w:rsidR="007301C7">
        <w:instrText xml:space="preserve"> REF _Ref142657663 \n \h </w:instrText>
      </w:r>
      <w:r w:rsidR="007301C7">
        <w:fldChar w:fldCharType="separate"/>
      </w:r>
      <w:r w:rsidR="00950C17">
        <w:t>[8]</w:t>
      </w:r>
      <w:r w:rsidR="007301C7">
        <w:fldChar w:fldCharType="end"/>
      </w:r>
      <w:r>
        <w:t xml:space="preserve"> for approval to </w:t>
      </w:r>
      <w:r w:rsidR="008D6959">
        <w:t xml:space="preserve">the </w:t>
      </w:r>
      <w:r>
        <w:t>RAN plenary</w:t>
      </w:r>
      <w:r w:rsidR="00AB574F">
        <w:t xml:space="preserve"> meeting </w:t>
      </w:r>
      <w:r w:rsidR="00AB574F" w:rsidRPr="00AB574F">
        <w:rPr>
          <w:b/>
          <w:bCs/>
        </w:rPr>
        <w:t>at RAN#100</w:t>
      </w:r>
      <w:r>
        <w:t xml:space="preserve">. </w:t>
      </w:r>
    </w:p>
    <w:p w14:paraId="788CBFE0" w14:textId="04ED27C7" w:rsidR="001E3160" w:rsidRDefault="001E3160" w:rsidP="001E3160">
      <w:pPr>
        <w:pStyle w:val="BodyText"/>
      </w:pPr>
      <w:r w:rsidRPr="00AB574F">
        <w:rPr>
          <w:b/>
          <w:bCs/>
        </w:rPr>
        <w:t>Before RAN#100</w:t>
      </w:r>
      <w:r>
        <w:t xml:space="preserve">, the draft CR for introduction of UL TX switching across 3 or 4 bands was discussed in RAN1#113. Some companies insisted to the applicable SUL scenarios (currently only one SUL can be configured with CA) should be clearly described and limit the operation of SUL to switched UL. Some companies insisted that RAN1 spec should be transparent towards scenario, or referring to RAN4 LS </w:t>
      </w:r>
      <w:r w:rsidR="0085459F">
        <w:fldChar w:fldCharType="begin"/>
      </w:r>
      <w:r w:rsidR="0085459F">
        <w:instrText xml:space="preserve"> REF _Ref142657653 \n \h </w:instrText>
      </w:r>
      <w:r w:rsidR="0085459F">
        <w:fldChar w:fldCharType="separate"/>
      </w:r>
      <w:r w:rsidR="00950C17">
        <w:t>[7]</w:t>
      </w:r>
      <w:r w:rsidR="0085459F">
        <w:fldChar w:fldCharType="end"/>
      </w:r>
      <w:r w:rsidR="003F17AC">
        <w:t xml:space="preserve"> </w:t>
      </w:r>
      <w:r>
        <w:t>and CRs</w:t>
      </w:r>
      <w:r w:rsidR="003F17AC">
        <w:t xml:space="preserve"> </w:t>
      </w:r>
      <w:r w:rsidR="008D6959">
        <w:fldChar w:fldCharType="begin"/>
      </w:r>
      <w:r w:rsidR="008D6959">
        <w:instrText xml:space="preserve"> REF _Ref142657663 \n \h </w:instrText>
      </w:r>
      <w:r w:rsidR="008D6959">
        <w:fldChar w:fldCharType="separate"/>
      </w:r>
      <w:r w:rsidR="00950C17">
        <w:t>[8]</w:t>
      </w:r>
      <w:r w:rsidR="008D6959">
        <w:fldChar w:fldCharType="end"/>
      </w:r>
      <w:r>
        <w:t>, suggesting that the support of scenarios with dual SUL with simultaneous transmissions (</w:t>
      </w:r>
      <w:proofErr w:type="spellStart"/>
      <w:r>
        <w:t>dualUL</w:t>
      </w:r>
      <w:proofErr w:type="spellEnd"/>
      <w:r>
        <w:t>) is feasible and should be included. Due to lack of consensus, no draft CR in RAN1 could be endorsed in RAN1#113.</w:t>
      </w:r>
    </w:p>
    <w:p w14:paraId="4AA9FA6C" w14:textId="7E42C442" w:rsidR="001E3160" w:rsidRDefault="001E3160" w:rsidP="001E3160">
      <w:pPr>
        <w:pStyle w:val="BodyText"/>
      </w:pPr>
      <w:r w:rsidRPr="00AB574F">
        <w:rPr>
          <w:b/>
          <w:bCs/>
        </w:rPr>
        <w:t xml:space="preserve">At </w:t>
      </w:r>
      <w:r w:rsidR="0085459F" w:rsidRPr="00AB574F">
        <w:rPr>
          <w:b/>
          <w:bCs/>
        </w:rPr>
        <w:t>RAN#100</w:t>
      </w:r>
      <w:r>
        <w:t xml:space="preserve">, the outcome of study reported in RAN4 LS </w:t>
      </w:r>
      <w:r w:rsidR="0085459F">
        <w:fldChar w:fldCharType="begin"/>
      </w:r>
      <w:r w:rsidR="0085459F">
        <w:instrText xml:space="preserve"> REF _Ref142657653 \n \h </w:instrText>
      </w:r>
      <w:r w:rsidR="0085459F">
        <w:fldChar w:fldCharType="separate"/>
      </w:r>
      <w:r w:rsidR="00950C17">
        <w:t>[7]</w:t>
      </w:r>
      <w:r w:rsidR="0085459F">
        <w:fldChar w:fldCharType="end"/>
      </w:r>
      <w:r w:rsidR="0085459F">
        <w:t xml:space="preserve"> </w:t>
      </w:r>
      <w:r>
        <w:t xml:space="preserve">as well as the accompanying CRs </w:t>
      </w:r>
      <w:r w:rsidR="0085459F">
        <w:fldChar w:fldCharType="begin"/>
      </w:r>
      <w:r w:rsidR="0085459F">
        <w:instrText xml:space="preserve"> REF _Ref142657663 \n \h </w:instrText>
      </w:r>
      <w:r w:rsidR="0085459F">
        <w:fldChar w:fldCharType="separate"/>
      </w:r>
      <w:r w:rsidR="00950C17">
        <w:t>[8]</w:t>
      </w:r>
      <w:r w:rsidR="0085459F">
        <w:fldChar w:fldCharType="end"/>
      </w:r>
      <w:r w:rsidR="0085459F">
        <w:t xml:space="preserve"> </w:t>
      </w:r>
      <w:r>
        <w:t xml:space="preserve">were questioned in </w:t>
      </w:r>
      <w:r w:rsidR="0085459F">
        <w:t xml:space="preserve">the </w:t>
      </w:r>
      <w:r>
        <w:t xml:space="preserve">RAN plenary by companies. Due to the lack of all participants, </w:t>
      </w:r>
      <w:r w:rsidR="0085459F">
        <w:t xml:space="preserve">the </w:t>
      </w:r>
      <w:r>
        <w:t>RAN plenary decided to postpone the discussion to the next plenary, i.e.</w:t>
      </w:r>
      <w:r w:rsidR="0085459F">
        <w:t>,</w:t>
      </w:r>
      <w:r>
        <w:t xml:space="preserve"> RAN#101 </w:t>
      </w:r>
      <w:r w:rsidR="0085459F">
        <w:t xml:space="preserve">which is scheduled </w:t>
      </w:r>
      <w:r>
        <w:t xml:space="preserve">after RAN1#114. As the consequence, neither the RAN4 LS </w:t>
      </w:r>
      <w:r w:rsidR="0085459F">
        <w:fldChar w:fldCharType="begin"/>
      </w:r>
      <w:r w:rsidR="0085459F">
        <w:instrText xml:space="preserve"> REF _Ref142657653 \n \h </w:instrText>
      </w:r>
      <w:r w:rsidR="0085459F">
        <w:fldChar w:fldCharType="separate"/>
      </w:r>
      <w:r w:rsidR="00950C17">
        <w:t>[7]</w:t>
      </w:r>
      <w:r w:rsidR="0085459F">
        <w:fldChar w:fldCharType="end"/>
      </w:r>
      <w:r w:rsidR="0085459F">
        <w:t xml:space="preserve"> </w:t>
      </w:r>
      <w:r>
        <w:t xml:space="preserve">nor the </w:t>
      </w:r>
      <w:r w:rsidR="0085459F">
        <w:t xml:space="preserve">corresponding </w:t>
      </w:r>
      <w:r>
        <w:t xml:space="preserve">RAN4 CRs </w:t>
      </w:r>
      <w:r w:rsidR="0085459F">
        <w:fldChar w:fldCharType="begin"/>
      </w:r>
      <w:r w:rsidR="0085459F">
        <w:instrText xml:space="preserve"> REF _Ref142657663 \n \h </w:instrText>
      </w:r>
      <w:r w:rsidR="0085459F">
        <w:fldChar w:fldCharType="separate"/>
      </w:r>
      <w:r w:rsidR="00950C17">
        <w:t>[8]</w:t>
      </w:r>
      <w:r w:rsidR="0085459F">
        <w:fldChar w:fldCharType="end"/>
      </w:r>
      <w:r w:rsidR="0085459F">
        <w:t xml:space="preserve"> </w:t>
      </w:r>
      <w:r>
        <w:t>were approved/endorsed in RAN#100.</w:t>
      </w:r>
    </w:p>
    <w:p w14:paraId="75F8E4F6" w14:textId="77777777" w:rsidR="001E3160" w:rsidRDefault="001E3160" w:rsidP="001E3160">
      <w:pPr>
        <w:pStyle w:val="BodyText"/>
      </w:pPr>
      <w:r>
        <w:t>Given the history above, our assessment of the current situation is as the following:</w:t>
      </w:r>
    </w:p>
    <w:p w14:paraId="6874A880" w14:textId="33027609" w:rsidR="001E3160" w:rsidRDefault="00AB574F" w:rsidP="00AB574F">
      <w:pPr>
        <w:pStyle w:val="Observation"/>
      </w:pPr>
      <w:bookmarkStart w:id="45" w:name="_Toc142681820"/>
      <w:r>
        <w:t>MCE</w:t>
      </w:r>
      <w:r w:rsidR="0036492B">
        <w:t xml:space="preserve"> (UL TX switching)</w:t>
      </w:r>
      <w:r>
        <w:t xml:space="preserve">: </w:t>
      </w:r>
      <w:r w:rsidR="001E3160">
        <w:t xml:space="preserve">Based on the </w:t>
      </w:r>
      <w:proofErr w:type="gramStart"/>
      <w:r w:rsidR="001E3160">
        <w:t>current status</w:t>
      </w:r>
      <w:proofErr w:type="gramEnd"/>
      <w:r w:rsidR="001E3160">
        <w:t xml:space="preserve"> of the specifications, simultaneous configuration/transmission of dual SUL is currently under discussion, and not supported yet.</w:t>
      </w:r>
      <w:bookmarkEnd w:id="45"/>
    </w:p>
    <w:p w14:paraId="5E712F82" w14:textId="19E4698B" w:rsidR="001E3160" w:rsidRDefault="0036492B" w:rsidP="00AB574F">
      <w:pPr>
        <w:pStyle w:val="Observation"/>
      </w:pPr>
      <w:bookmarkStart w:id="46" w:name="_Toc142681821"/>
      <w:r>
        <w:t xml:space="preserve">MCE (UL TX switching): </w:t>
      </w:r>
      <w:r w:rsidR="001E3160">
        <w:t xml:space="preserve">UL Tx switching in RAN1 specifications (TS 38.214) describes the applicable scenarios by distinguishing EN-DC, </w:t>
      </w:r>
      <w:proofErr w:type="gramStart"/>
      <w:r w:rsidR="001E3160">
        <w:t>CA</w:t>
      </w:r>
      <w:proofErr w:type="gramEnd"/>
      <w:r w:rsidR="001E3160">
        <w:t xml:space="preserve"> and SUL. Abandoning this approach in Rel-18 given the intensive discussions in RAN1 regarding the dual SUL, risks for ambiguous specifications and hence, it is not recommended.</w:t>
      </w:r>
      <w:bookmarkEnd w:id="46"/>
    </w:p>
    <w:p w14:paraId="3738757B" w14:textId="52A37F76" w:rsidR="001E3160" w:rsidRDefault="0036492B" w:rsidP="00AB574F">
      <w:pPr>
        <w:pStyle w:val="Observation"/>
      </w:pPr>
      <w:bookmarkStart w:id="47" w:name="_Toc142681822"/>
      <w:r>
        <w:t xml:space="preserve">MCE (UL TX switching): </w:t>
      </w:r>
      <w:r w:rsidR="001E3160">
        <w:t>RAN plenary handles the applicability of dual SUL scenario and hence any discussion in RAN1 in this topic, is counterproductive.</w:t>
      </w:r>
      <w:bookmarkEnd w:id="47"/>
    </w:p>
    <w:p w14:paraId="0BFFAEB4" w14:textId="77777777" w:rsidR="001E3160" w:rsidRDefault="001E3160" w:rsidP="001E3160">
      <w:pPr>
        <w:pStyle w:val="BodyText"/>
      </w:pPr>
      <w:r>
        <w:t>Therefore, the reasonable way forward to resolve Issue#1 is as the following:</w:t>
      </w:r>
    </w:p>
    <w:p w14:paraId="2B047EB5" w14:textId="29C8D7D1" w:rsidR="00B40722" w:rsidRDefault="00E03F36" w:rsidP="0036492B">
      <w:pPr>
        <w:pStyle w:val="Proposal"/>
      </w:pPr>
      <w:bookmarkStart w:id="48" w:name="_Toc142681842"/>
      <w:r>
        <w:t xml:space="preserve">MCE (UL Tx switching): </w:t>
      </w:r>
      <w:r w:rsidR="00B40722">
        <w:t>To progress on introduction of UL Tx switching in TS 38.214, the followin</w:t>
      </w:r>
      <w:r>
        <w:t xml:space="preserve">g </w:t>
      </w:r>
      <w:r w:rsidR="00B40722">
        <w:t>is recommended:</w:t>
      </w:r>
      <w:bookmarkEnd w:id="48"/>
    </w:p>
    <w:p w14:paraId="6ADDD9A6" w14:textId="61EF4F3E" w:rsidR="001E3160" w:rsidRDefault="001E3160" w:rsidP="00826F9A">
      <w:pPr>
        <w:pStyle w:val="Proposal"/>
        <w:numPr>
          <w:ilvl w:val="2"/>
          <w:numId w:val="2"/>
        </w:numPr>
      </w:pPr>
      <w:bookmarkStart w:id="49" w:name="_Toc142681843"/>
      <w:r>
        <w:t xml:space="preserve">Complete and endorse the draft CR in RAN1 for introduction of UL Tx switching in TS 38.214 based on the </w:t>
      </w:r>
      <w:proofErr w:type="gramStart"/>
      <w:r>
        <w:t>current status</w:t>
      </w:r>
      <w:proofErr w:type="gramEnd"/>
      <w:r>
        <w:t>, i.e.</w:t>
      </w:r>
      <w:r w:rsidR="00E03F36">
        <w:t>,</w:t>
      </w:r>
      <w:r>
        <w:t xml:space="preserve"> 1 SUL and CA.</w:t>
      </w:r>
      <w:bookmarkEnd w:id="49"/>
    </w:p>
    <w:p w14:paraId="10F52C9B" w14:textId="5BF3A03A" w:rsidR="00BD67F7" w:rsidRDefault="001E3160" w:rsidP="00826F9A">
      <w:pPr>
        <w:pStyle w:val="Proposal"/>
        <w:numPr>
          <w:ilvl w:val="2"/>
          <w:numId w:val="2"/>
        </w:numPr>
      </w:pPr>
      <w:bookmarkStart w:id="50" w:name="_Toc142681844"/>
      <w:r>
        <w:t xml:space="preserve">Based on the </w:t>
      </w:r>
      <w:r w:rsidRPr="0036492B">
        <w:t>expected</w:t>
      </w:r>
      <w:r>
        <w:t xml:space="preserve"> guidance from RAN plenary in the upcoming RAN#101 meeting, revise the introduction of UL Tx switching in TS 38.214, to include more scenarios including dual SUL if RAN plenary instructs RAN1 as such. Note that it is expected to discuss this topic as well as RAN4 LS and CRs in RAN#101.</w:t>
      </w:r>
      <w:bookmarkEnd w:id="50"/>
    </w:p>
    <w:p w14:paraId="34596A55" w14:textId="77777777" w:rsidR="00B55AE4" w:rsidRPr="00CE0424" w:rsidRDefault="00B55AE4" w:rsidP="00B55AE4">
      <w:pPr>
        <w:pStyle w:val="Heading1"/>
      </w:pPr>
      <w:r w:rsidRPr="00CE0424">
        <w:t>Conclusion</w:t>
      </w:r>
    </w:p>
    <w:p w14:paraId="655115DE" w14:textId="77777777" w:rsidR="00B55AE4" w:rsidRDefault="00B55AE4" w:rsidP="00B55AE4">
      <w:pPr>
        <w:pStyle w:val="BodyText"/>
        <w:rPr>
          <w:b/>
          <w:bCs/>
        </w:rPr>
      </w:pPr>
      <w:r>
        <w:t>In the previous sections</w:t>
      </w:r>
      <w:r w:rsidRPr="00CE0424">
        <w:t xml:space="preserve"> we </w:t>
      </w:r>
      <w:r>
        <w:t>made the following observations</w:t>
      </w:r>
      <w:r w:rsidRPr="00CE0424">
        <w:t>:</w:t>
      </w:r>
      <w:r>
        <w:rPr>
          <w:b/>
          <w:bCs/>
        </w:rPr>
        <w:t xml:space="preserve"> </w:t>
      </w:r>
    </w:p>
    <w:p w14:paraId="73008B23" w14:textId="4E1EF0B2" w:rsidR="00950C17" w:rsidRDefault="00B55AE4">
      <w:pPr>
        <w:pStyle w:val="TableofFigures"/>
        <w:tabs>
          <w:tab w:val="right" w:leader="dot" w:pos="9629"/>
        </w:tabs>
        <w:rPr>
          <w:rFonts w:asciiTheme="minorHAnsi" w:eastAsiaTheme="minorEastAsia" w:hAnsiTheme="minorHAnsi"/>
          <w:b w:val="0"/>
          <w:noProof/>
          <w:sz w:val="22"/>
          <w:lang/>
        </w:rPr>
      </w:pPr>
      <w:r>
        <w:rPr>
          <w:b w:val="0"/>
          <w:bCs/>
        </w:rPr>
        <w:fldChar w:fldCharType="begin"/>
      </w:r>
      <w:r>
        <w:rPr>
          <w:bCs/>
        </w:rPr>
        <w:instrText xml:space="preserve"> TOC \f O \n \h \z \t "Observation" \c </w:instrText>
      </w:r>
      <w:r>
        <w:rPr>
          <w:b w:val="0"/>
          <w:bCs/>
        </w:rPr>
        <w:fldChar w:fldCharType="separate"/>
      </w:r>
      <w:hyperlink w:anchor="_Toc142681818" w:history="1">
        <w:r w:rsidR="00950C17" w:rsidRPr="00430A4E">
          <w:rPr>
            <w:rStyle w:val="Hyperlink"/>
            <w:noProof/>
          </w:rPr>
          <w:t>Observation 1</w:t>
        </w:r>
        <w:r w:rsidR="00950C17">
          <w:rPr>
            <w:rFonts w:asciiTheme="minorHAnsi" w:eastAsiaTheme="minorEastAsia" w:hAnsiTheme="minorHAnsi"/>
            <w:b w:val="0"/>
            <w:noProof/>
            <w:sz w:val="22"/>
            <w:lang/>
          </w:rPr>
          <w:tab/>
        </w:r>
        <w:r w:rsidR="00950C17" w:rsidRPr="00430A4E">
          <w:rPr>
            <w:rStyle w:val="Hyperlink"/>
            <w:noProof/>
          </w:rPr>
          <w:t>NCR: Allowing different numbers of beam indications in each DCI format 2_8 ensures a timely dynamic beam indication for the NCR.</w:t>
        </w:r>
      </w:hyperlink>
    </w:p>
    <w:p w14:paraId="76E6C389" w14:textId="177D9AA3" w:rsidR="00950C17" w:rsidRDefault="003133C0">
      <w:pPr>
        <w:pStyle w:val="TableofFigures"/>
        <w:tabs>
          <w:tab w:val="right" w:leader="dot" w:pos="9629"/>
        </w:tabs>
        <w:rPr>
          <w:rFonts w:asciiTheme="minorHAnsi" w:eastAsiaTheme="minorEastAsia" w:hAnsiTheme="minorHAnsi"/>
          <w:b w:val="0"/>
          <w:noProof/>
          <w:sz w:val="22"/>
          <w:lang/>
        </w:rPr>
      </w:pPr>
      <w:hyperlink w:anchor="_Toc142681819" w:history="1">
        <w:r w:rsidR="00950C17" w:rsidRPr="00430A4E">
          <w:rPr>
            <w:rStyle w:val="Hyperlink"/>
            <w:noProof/>
          </w:rPr>
          <w:t>Observation 2</w:t>
        </w:r>
        <w:r w:rsidR="00950C17">
          <w:rPr>
            <w:rFonts w:asciiTheme="minorHAnsi" w:eastAsiaTheme="minorEastAsia" w:hAnsiTheme="minorHAnsi"/>
            <w:b w:val="0"/>
            <w:noProof/>
            <w:sz w:val="22"/>
            <w:lang/>
          </w:rPr>
          <w:tab/>
        </w:r>
        <w:r w:rsidR="00950C17" w:rsidRPr="00430A4E">
          <w:rPr>
            <w:rStyle w:val="Hyperlink"/>
            <w:noProof/>
          </w:rPr>
          <w:t>NCR: Requiring the same number of time indications in all DCIs will not reflect actual network needs and will restrict enhancing DCI for future releases.</w:t>
        </w:r>
      </w:hyperlink>
    </w:p>
    <w:p w14:paraId="0DE8487F" w14:textId="0DC215D2" w:rsidR="00950C17" w:rsidRDefault="003133C0">
      <w:pPr>
        <w:pStyle w:val="TableofFigures"/>
        <w:tabs>
          <w:tab w:val="right" w:leader="dot" w:pos="9629"/>
        </w:tabs>
        <w:rPr>
          <w:rFonts w:asciiTheme="minorHAnsi" w:eastAsiaTheme="minorEastAsia" w:hAnsiTheme="minorHAnsi"/>
          <w:b w:val="0"/>
          <w:noProof/>
          <w:sz w:val="22"/>
          <w:lang/>
        </w:rPr>
      </w:pPr>
      <w:hyperlink w:anchor="_Toc142681820" w:history="1">
        <w:r w:rsidR="00950C17" w:rsidRPr="00430A4E">
          <w:rPr>
            <w:rStyle w:val="Hyperlink"/>
            <w:noProof/>
          </w:rPr>
          <w:t>Observation 3</w:t>
        </w:r>
        <w:r w:rsidR="00950C17">
          <w:rPr>
            <w:rFonts w:asciiTheme="minorHAnsi" w:eastAsiaTheme="minorEastAsia" w:hAnsiTheme="minorHAnsi"/>
            <w:b w:val="0"/>
            <w:noProof/>
            <w:sz w:val="22"/>
            <w:lang/>
          </w:rPr>
          <w:tab/>
        </w:r>
        <w:r w:rsidR="00950C17" w:rsidRPr="00430A4E">
          <w:rPr>
            <w:rStyle w:val="Hyperlink"/>
            <w:noProof/>
          </w:rPr>
          <w:t>MCE (UL TX switching): Based on the current status of the specifications, simultaneous configuration/transmission of dual SUL is currently under discussion, and not supported yet.</w:t>
        </w:r>
      </w:hyperlink>
    </w:p>
    <w:p w14:paraId="2331EF01" w14:textId="49DA541E" w:rsidR="00950C17" w:rsidRDefault="003133C0">
      <w:pPr>
        <w:pStyle w:val="TableofFigures"/>
        <w:tabs>
          <w:tab w:val="right" w:leader="dot" w:pos="9629"/>
        </w:tabs>
        <w:rPr>
          <w:rFonts w:asciiTheme="minorHAnsi" w:eastAsiaTheme="minorEastAsia" w:hAnsiTheme="minorHAnsi"/>
          <w:b w:val="0"/>
          <w:noProof/>
          <w:sz w:val="22"/>
          <w:lang/>
        </w:rPr>
      </w:pPr>
      <w:hyperlink w:anchor="_Toc142681821" w:history="1">
        <w:r w:rsidR="00950C17" w:rsidRPr="00430A4E">
          <w:rPr>
            <w:rStyle w:val="Hyperlink"/>
            <w:noProof/>
          </w:rPr>
          <w:t>Observation 4</w:t>
        </w:r>
        <w:r w:rsidR="00950C17">
          <w:rPr>
            <w:rFonts w:asciiTheme="minorHAnsi" w:eastAsiaTheme="minorEastAsia" w:hAnsiTheme="minorHAnsi"/>
            <w:b w:val="0"/>
            <w:noProof/>
            <w:sz w:val="22"/>
            <w:lang/>
          </w:rPr>
          <w:tab/>
        </w:r>
        <w:r w:rsidR="00950C17" w:rsidRPr="00430A4E">
          <w:rPr>
            <w:rStyle w:val="Hyperlink"/>
            <w:noProof/>
          </w:rPr>
          <w:t>MCE (UL TX switching): UL Tx switching in RAN1 specifications (TS 38.214) describes the applicable scenarios by distinguishing EN-DC, CA and SUL. Abandoning this approach in Rel-18 given the intensive discussions in RAN1 regarding the dual SUL, risks for ambiguous specifications and hence, it is not recommended.</w:t>
        </w:r>
      </w:hyperlink>
    </w:p>
    <w:p w14:paraId="4DAABC0D" w14:textId="5BFBD012" w:rsidR="00950C17" w:rsidRDefault="003133C0">
      <w:pPr>
        <w:pStyle w:val="TableofFigures"/>
        <w:tabs>
          <w:tab w:val="right" w:leader="dot" w:pos="9629"/>
        </w:tabs>
        <w:rPr>
          <w:rFonts w:asciiTheme="minorHAnsi" w:eastAsiaTheme="minorEastAsia" w:hAnsiTheme="minorHAnsi"/>
          <w:b w:val="0"/>
          <w:noProof/>
          <w:sz w:val="22"/>
          <w:lang/>
        </w:rPr>
      </w:pPr>
      <w:hyperlink w:anchor="_Toc142681822" w:history="1">
        <w:r w:rsidR="00950C17" w:rsidRPr="00430A4E">
          <w:rPr>
            <w:rStyle w:val="Hyperlink"/>
            <w:noProof/>
          </w:rPr>
          <w:t>Observation 5</w:t>
        </w:r>
        <w:r w:rsidR="00950C17">
          <w:rPr>
            <w:rFonts w:asciiTheme="minorHAnsi" w:eastAsiaTheme="minorEastAsia" w:hAnsiTheme="minorHAnsi"/>
            <w:b w:val="0"/>
            <w:noProof/>
            <w:sz w:val="22"/>
            <w:lang/>
          </w:rPr>
          <w:tab/>
        </w:r>
        <w:r w:rsidR="00950C17" w:rsidRPr="00430A4E">
          <w:rPr>
            <w:rStyle w:val="Hyperlink"/>
            <w:noProof/>
          </w:rPr>
          <w:t>MCE (UL TX switching): RAN plenary handles the applicability of dual SUL scenario and hence any discussion in RAN1 in this topic, is counterproductive.</w:t>
        </w:r>
      </w:hyperlink>
    </w:p>
    <w:p w14:paraId="2E668F91" w14:textId="29FD0B87" w:rsidR="00B55AE4" w:rsidRDefault="00B55AE4" w:rsidP="00B55AE4">
      <w:pPr>
        <w:pStyle w:val="BodyText"/>
        <w:rPr>
          <w:b/>
          <w:bCs/>
        </w:rPr>
      </w:pPr>
      <w:r>
        <w:rPr>
          <w:b/>
          <w:bCs/>
        </w:rPr>
        <w:fldChar w:fldCharType="end"/>
      </w:r>
    </w:p>
    <w:p w14:paraId="2F9E6CD7" w14:textId="77777777" w:rsidR="00B55AE4" w:rsidRDefault="00B55AE4" w:rsidP="00B55AE4">
      <w:pPr>
        <w:pStyle w:val="BodyText"/>
        <w:rPr>
          <w:b/>
          <w:bCs/>
        </w:rPr>
      </w:pPr>
    </w:p>
    <w:p w14:paraId="6BC252AA" w14:textId="77777777" w:rsidR="00B55AE4" w:rsidRDefault="00B55AE4" w:rsidP="00B55AE4">
      <w:pPr>
        <w:pStyle w:val="BodyText"/>
      </w:pPr>
      <w:r w:rsidRPr="00CE0424">
        <w:t xml:space="preserve">Based on the discussion in </w:t>
      </w:r>
      <w:r>
        <w:t xml:space="preserve">the previous </w:t>
      </w:r>
      <w:r w:rsidRPr="00CE0424">
        <w:t>section</w:t>
      </w:r>
      <w:r>
        <w:t>s</w:t>
      </w:r>
      <w:r w:rsidRPr="00CE0424">
        <w:t xml:space="preserve"> we propose the following:</w:t>
      </w:r>
    </w:p>
    <w:p w14:paraId="7875EF3C" w14:textId="29DA59B1" w:rsidR="00950C17" w:rsidRDefault="00B55AE4">
      <w:pPr>
        <w:pStyle w:val="TableofFigures"/>
        <w:tabs>
          <w:tab w:val="right" w:leader="dot" w:pos="9629"/>
        </w:tabs>
        <w:rPr>
          <w:rFonts w:asciiTheme="minorHAnsi" w:eastAsiaTheme="minorEastAsia" w:hAnsiTheme="minorHAnsi"/>
          <w:b w:val="0"/>
          <w:noProof/>
          <w:sz w:val="22"/>
          <w:lang/>
        </w:rPr>
      </w:pPr>
      <w:r>
        <w:rPr>
          <w:b w:val="0"/>
          <w:bCs/>
        </w:rPr>
        <w:fldChar w:fldCharType="begin"/>
      </w:r>
      <w:r>
        <w:rPr>
          <w:b w:val="0"/>
          <w:bCs/>
        </w:rPr>
        <w:instrText xml:space="preserve"> TOC \n \h \z \t "Proposal" \c </w:instrText>
      </w:r>
      <w:r>
        <w:rPr>
          <w:b w:val="0"/>
          <w:bCs/>
        </w:rPr>
        <w:fldChar w:fldCharType="separate"/>
      </w:r>
      <w:hyperlink w:anchor="_Toc142681823" w:history="1">
        <w:r w:rsidR="00950C17" w:rsidRPr="0062466A">
          <w:rPr>
            <w:rStyle w:val="Hyperlink"/>
            <w:noProof/>
          </w:rPr>
          <w:t>Proposal 1</w:t>
        </w:r>
        <w:r w:rsidR="00950C17">
          <w:rPr>
            <w:rFonts w:asciiTheme="minorHAnsi" w:eastAsiaTheme="minorEastAsia" w:hAnsiTheme="minorHAnsi"/>
            <w:b w:val="0"/>
            <w:noProof/>
            <w:sz w:val="22"/>
            <w:lang/>
          </w:rPr>
          <w:tab/>
        </w:r>
        <w:r w:rsidR="00950C17" w:rsidRPr="0062466A">
          <w:rPr>
            <w:rStyle w:val="Hyperlink"/>
            <w:noProof/>
          </w:rPr>
          <w:t xml:space="preserve">NCR: the number of valid beam indications in each DCI format 2_8 can be less or equal to </w:t>
        </w:r>
        <w:r w:rsidR="00950C17" w:rsidRPr="0062466A">
          <w:rPr>
            <w:rStyle w:val="Hyperlink"/>
            <w:i/>
            <w:iCs/>
            <w:noProof/>
          </w:rPr>
          <w:t>numberOfFields</w:t>
        </w:r>
        <w:r w:rsidR="00950C17" w:rsidRPr="0062466A">
          <w:rPr>
            <w:rStyle w:val="Hyperlink"/>
            <w:noProof/>
          </w:rPr>
          <w:t xml:space="preserve"> in NCR-AperiodicFwdConfig which indicates the number of time resource fields in one DCI carrying aperiodic beam indication.</w:t>
        </w:r>
      </w:hyperlink>
    </w:p>
    <w:p w14:paraId="5F67CDC7" w14:textId="44D99960" w:rsidR="00950C17" w:rsidRDefault="003133C0">
      <w:pPr>
        <w:pStyle w:val="TableofFigures"/>
        <w:tabs>
          <w:tab w:val="right" w:leader="dot" w:pos="9629"/>
        </w:tabs>
        <w:rPr>
          <w:rFonts w:asciiTheme="minorHAnsi" w:eastAsiaTheme="minorEastAsia" w:hAnsiTheme="minorHAnsi"/>
          <w:b w:val="0"/>
          <w:noProof/>
          <w:sz w:val="22"/>
          <w:lang/>
        </w:rPr>
      </w:pPr>
      <w:hyperlink w:anchor="_Toc142681824" w:history="1">
        <w:r w:rsidR="00950C17" w:rsidRPr="0062466A">
          <w:rPr>
            <w:rStyle w:val="Hyperlink"/>
            <w:noProof/>
          </w:rPr>
          <w:t>Proposal 2</w:t>
        </w:r>
        <w:r w:rsidR="00950C17">
          <w:rPr>
            <w:rFonts w:asciiTheme="minorHAnsi" w:eastAsiaTheme="minorEastAsia" w:hAnsiTheme="minorHAnsi"/>
            <w:b w:val="0"/>
            <w:noProof/>
            <w:sz w:val="22"/>
            <w:lang/>
          </w:rPr>
          <w:tab/>
        </w:r>
        <w:r w:rsidR="00950C17" w:rsidRPr="0062466A">
          <w:rPr>
            <w:rStyle w:val="Hyperlink"/>
            <w:noProof/>
          </w:rPr>
          <w:t>NCR: A dedicated NULL beam indication is used to inform the NCR about that a certain time resource field and its corresponding beam indication is not valid. The beam index of the NULL beam is [2</w:t>
        </w:r>
        <w:r w:rsidR="00950C17" w:rsidRPr="0062466A">
          <w:rPr>
            <w:rStyle w:val="Hyperlink"/>
            <w:i/>
            <w:iCs/>
            <w:noProof/>
            <w:vertAlign w:val="superscript"/>
          </w:rPr>
          <w:t>aperiodicBeamFieldWidth</w:t>
        </w:r>
        <w:r w:rsidR="00950C17" w:rsidRPr="0062466A">
          <w:rPr>
            <w:rStyle w:val="Hyperlink"/>
            <w:i/>
            <w:noProof/>
            <w:vertAlign w:val="superscript"/>
          </w:rPr>
          <w:t>-</w:t>
        </w:r>
        <w:r w:rsidR="00950C17" w:rsidRPr="0062466A">
          <w:rPr>
            <w:rStyle w:val="Hyperlink"/>
            <w:i/>
            <w:iCs/>
            <w:noProof/>
            <w:vertAlign w:val="superscript"/>
          </w:rPr>
          <w:t>r18</w:t>
        </w:r>
        <w:r w:rsidR="00950C17" w:rsidRPr="0062466A">
          <w:rPr>
            <w:rStyle w:val="Hyperlink"/>
            <w:noProof/>
          </w:rPr>
          <w:t>-1].</w:t>
        </w:r>
      </w:hyperlink>
    </w:p>
    <w:p w14:paraId="2C4E243C" w14:textId="5A4A7095" w:rsidR="00950C17" w:rsidRDefault="003133C0">
      <w:pPr>
        <w:pStyle w:val="TableofFigures"/>
        <w:tabs>
          <w:tab w:val="right" w:leader="dot" w:pos="9629"/>
        </w:tabs>
        <w:rPr>
          <w:rFonts w:asciiTheme="minorHAnsi" w:eastAsiaTheme="minorEastAsia" w:hAnsiTheme="minorHAnsi"/>
          <w:b w:val="0"/>
          <w:noProof/>
          <w:sz w:val="22"/>
          <w:lang/>
        </w:rPr>
      </w:pPr>
      <w:hyperlink w:anchor="_Toc142681825" w:history="1">
        <w:r w:rsidR="00950C17" w:rsidRPr="0062466A">
          <w:rPr>
            <w:rStyle w:val="Hyperlink"/>
            <w:rFonts w:cs="Arial"/>
            <w:noProof/>
            <w:lang w:val="en-GB" w:eastAsia="ja-JP"/>
          </w:rPr>
          <w:t>Proposal 3</w:t>
        </w:r>
        <w:r w:rsidR="00950C17">
          <w:rPr>
            <w:rFonts w:asciiTheme="minorHAnsi" w:eastAsiaTheme="minorEastAsia" w:hAnsiTheme="minorHAnsi"/>
            <w:b w:val="0"/>
            <w:noProof/>
            <w:sz w:val="22"/>
            <w:lang/>
          </w:rPr>
          <w:tab/>
        </w:r>
        <w:r w:rsidR="00950C17" w:rsidRPr="0062466A">
          <w:rPr>
            <w:rStyle w:val="Hyperlink"/>
            <w:noProof/>
          </w:rPr>
          <w:t xml:space="preserve">NCR: </w:t>
        </w:r>
        <w:r w:rsidR="00950C17" w:rsidRPr="0062466A">
          <w:rPr>
            <w:rStyle w:val="Hyperlink"/>
            <w:noProof/>
            <w:lang w:val="en-GB"/>
          </w:rPr>
          <w:t>Specify that a periodic configuration configured with the priority flag takes precedence over a semi-persistent configuration configured without priority flag.</w:t>
        </w:r>
      </w:hyperlink>
    </w:p>
    <w:p w14:paraId="4CD0DC93" w14:textId="1BA923A9" w:rsidR="00950C17" w:rsidRDefault="003133C0">
      <w:pPr>
        <w:pStyle w:val="TableofFigures"/>
        <w:tabs>
          <w:tab w:val="right" w:leader="dot" w:pos="9629"/>
        </w:tabs>
        <w:rPr>
          <w:rFonts w:asciiTheme="minorHAnsi" w:eastAsiaTheme="minorEastAsia" w:hAnsiTheme="minorHAnsi"/>
          <w:b w:val="0"/>
          <w:noProof/>
          <w:sz w:val="22"/>
          <w:lang/>
        </w:rPr>
      </w:pPr>
      <w:hyperlink w:anchor="_Toc142681826" w:history="1">
        <w:r w:rsidR="00950C17" w:rsidRPr="0062466A">
          <w:rPr>
            <w:rStyle w:val="Hyperlink"/>
            <w:rFonts w:cs="Arial"/>
            <w:noProof/>
            <w:lang w:val="en-GB" w:eastAsia="ja-JP"/>
          </w:rPr>
          <w:t>Proposal 4</w:t>
        </w:r>
        <w:r w:rsidR="00950C17">
          <w:rPr>
            <w:rFonts w:asciiTheme="minorHAnsi" w:eastAsiaTheme="minorEastAsia" w:hAnsiTheme="minorHAnsi"/>
            <w:b w:val="0"/>
            <w:noProof/>
            <w:sz w:val="22"/>
            <w:lang/>
          </w:rPr>
          <w:tab/>
        </w:r>
        <w:r w:rsidR="00950C17" w:rsidRPr="0062466A">
          <w:rPr>
            <w:rStyle w:val="Hyperlink"/>
            <w:noProof/>
          </w:rPr>
          <w:t xml:space="preserve">NCR: </w:t>
        </w:r>
        <w:r w:rsidR="00950C17" w:rsidRPr="0062466A">
          <w:rPr>
            <w:rStyle w:val="Hyperlink"/>
            <w:noProof/>
            <w:lang w:val="en-GB"/>
          </w:rPr>
          <w:t>Agree to the text proposal in Appendix </w:t>
        </w:r>
        <w:r w:rsidR="00950C17" w:rsidRPr="0062466A">
          <w:rPr>
            <w:rStyle w:val="Hyperlink"/>
            <w:noProof/>
          </w:rPr>
          <w:t>A</w:t>
        </w:r>
        <w:r w:rsidR="00950C17" w:rsidRPr="0062466A">
          <w:rPr>
            <w:rStyle w:val="Hyperlink"/>
            <w:noProof/>
            <w:lang w:val="en-GB"/>
          </w:rPr>
          <w:t>.</w:t>
        </w:r>
      </w:hyperlink>
    </w:p>
    <w:p w14:paraId="03AAD7E3" w14:textId="535A4518" w:rsidR="00950C17" w:rsidRDefault="003133C0">
      <w:pPr>
        <w:pStyle w:val="TableofFigures"/>
        <w:tabs>
          <w:tab w:val="right" w:leader="dot" w:pos="9629"/>
        </w:tabs>
        <w:rPr>
          <w:rFonts w:asciiTheme="minorHAnsi" w:eastAsiaTheme="minorEastAsia" w:hAnsiTheme="minorHAnsi"/>
          <w:b w:val="0"/>
          <w:noProof/>
          <w:sz w:val="22"/>
          <w:lang/>
        </w:rPr>
      </w:pPr>
      <w:hyperlink w:anchor="_Toc142681827" w:history="1">
        <w:r w:rsidR="00950C17" w:rsidRPr="0062466A">
          <w:rPr>
            <w:rStyle w:val="Hyperlink"/>
            <w:noProof/>
            <w:lang w:val="en-GB"/>
          </w:rPr>
          <w:t>Proposal 5</w:t>
        </w:r>
        <w:r w:rsidR="00950C17">
          <w:rPr>
            <w:rFonts w:asciiTheme="minorHAnsi" w:eastAsiaTheme="minorEastAsia" w:hAnsiTheme="minorHAnsi"/>
            <w:b w:val="0"/>
            <w:noProof/>
            <w:sz w:val="22"/>
            <w:lang/>
          </w:rPr>
          <w:tab/>
        </w:r>
        <w:r w:rsidR="00950C17" w:rsidRPr="0062466A">
          <w:rPr>
            <w:rStyle w:val="Hyperlink"/>
            <w:noProof/>
          </w:rPr>
          <w:t xml:space="preserve">NCR: </w:t>
        </w:r>
        <w:r w:rsidR="00950C17" w:rsidRPr="0062466A">
          <w:rPr>
            <w:rStyle w:val="Hyperlink"/>
            <w:noProof/>
            <w:lang w:val="en-GB"/>
          </w:rPr>
          <w:t>Agree to the text proposal in Appendix B.</w:t>
        </w:r>
      </w:hyperlink>
    </w:p>
    <w:p w14:paraId="4C28C2D5" w14:textId="72601C0D" w:rsidR="00950C17" w:rsidRDefault="003133C0">
      <w:pPr>
        <w:pStyle w:val="TableofFigures"/>
        <w:tabs>
          <w:tab w:val="right" w:leader="dot" w:pos="9629"/>
        </w:tabs>
        <w:rPr>
          <w:rFonts w:asciiTheme="minorHAnsi" w:eastAsiaTheme="minorEastAsia" w:hAnsiTheme="minorHAnsi"/>
          <w:b w:val="0"/>
          <w:noProof/>
          <w:sz w:val="22"/>
          <w:lang/>
        </w:rPr>
      </w:pPr>
      <w:hyperlink w:anchor="_Toc142681828" w:history="1">
        <w:r w:rsidR="00950C17" w:rsidRPr="0062466A">
          <w:rPr>
            <w:rStyle w:val="Hyperlink"/>
            <w:noProof/>
            <w:lang w:val="en-GB"/>
          </w:rPr>
          <w:t>Proposal 6</w:t>
        </w:r>
        <w:r w:rsidR="00950C17">
          <w:rPr>
            <w:rFonts w:asciiTheme="minorHAnsi" w:eastAsiaTheme="minorEastAsia" w:hAnsiTheme="minorHAnsi"/>
            <w:b w:val="0"/>
            <w:noProof/>
            <w:sz w:val="22"/>
            <w:lang/>
          </w:rPr>
          <w:tab/>
        </w:r>
        <w:r w:rsidR="00950C17" w:rsidRPr="0062466A">
          <w:rPr>
            <w:rStyle w:val="Hyperlink"/>
            <w:noProof/>
          </w:rPr>
          <w:t xml:space="preserve">NCR: </w:t>
        </w:r>
        <w:r w:rsidR="00950C17" w:rsidRPr="0062466A">
          <w:rPr>
            <w:rStyle w:val="Hyperlink"/>
            <w:noProof/>
            <w:lang w:val="en-GB"/>
          </w:rPr>
          <w:t>Agree to the text proposal in Appendix C.</w:t>
        </w:r>
      </w:hyperlink>
    </w:p>
    <w:p w14:paraId="52C73507" w14:textId="4ACC5CF4" w:rsidR="00950C17" w:rsidRDefault="003133C0">
      <w:pPr>
        <w:pStyle w:val="TableofFigures"/>
        <w:tabs>
          <w:tab w:val="right" w:leader="dot" w:pos="9629"/>
        </w:tabs>
        <w:rPr>
          <w:rFonts w:asciiTheme="minorHAnsi" w:eastAsiaTheme="minorEastAsia" w:hAnsiTheme="minorHAnsi"/>
          <w:b w:val="0"/>
          <w:noProof/>
          <w:sz w:val="22"/>
          <w:lang/>
        </w:rPr>
      </w:pPr>
      <w:hyperlink w:anchor="_Toc142681829" w:history="1">
        <w:r w:rsidR="00950C17" w:rsidRPr="0062466A">
          <w:rPr>
            <w:rStyle w:val="Hyperlink"/>
            <w:noProof/>
          </w:rPr>
          <w:t>Proposal 7</w:t>
        </w:r>
        <w:r w:rsidR="00950C17">
          <w:rPr>
            <w:rFonts w:asciiTheme="minorHAnsi" w:eastAsiaTheme="minorEastAsia" w:hAnsiTheme="minorHAnsi"/>
            <w:b w:val="0"/>
            <w:noProof/>
            <w:sz w:val="22"/>
            <w:lang/>
          </w:rPr>
          <w:tab/>
        </w:r>
        <w:r w:rsidR="00950C17" w:rsidRPr="0062466A">
          <w:rPr>
            <w:rStyle w:val="Hyperlink"/>
            <w:noProof/>
          </w:rPr>
          <w:t>MCE: For Case 1 SCell dormancy indication via DCI 1_3/0_3, reuse the existing RRC parameters that are applicable for SCell dormancy indication field in DCI 1_1/0_1.</w:t>
        </w:r>
      </w:hyperlink>
    </w:p>
    <w:p w14:paraId="3F4A2A9B" w14:textId="0E4C1416" w:rsidR="00950C17" w:rsidRDefault="003133C0">
      <w:pPr>
        <w:pStyle w:val="TableofFigures"/>
        <w:tabs>
          <w:tab w:val="right" w:leader="dot" w:pos="9629"/>
        </w:tabs>
        <w:rPr>
          <w:rFonts w:asciiTheme="minorHAnsi" w:eastAsiaTheme="minorEastAsia" w:hAnsiTheme="minorHAnsi"/>
          <w:b w:val="0"/>
          <w:noProof/>
          <w:sz w:val="22"/>
          <w:lang/>
        </w:rPr>
      </w:pPr>
      <w:hyperlink w:anchor="_Toc142681830" w:history="1">
        <w:r w:rsidR="00950C17" w:rsidRPr="0062466A">
          <w:rPr>
            <w:rStyle w:val="Hyperlink"/>
            <w:noProof/>
          </w:rPr>
          <w:t>Proposal 8</w:t>
        </w:r>
        <w:r w:rsidR="00950C17">
          <w:rPr>
            <w:rFonts w:asciiTheme="minorHAnsi" w:eastAsiaTheme="minorEastAsia" w:hAnsiTheme="minorHAnsi"/>
            <w:b w:val="0"/>
            <w:noProof/>
            <w:sz w:val="22"/>
            <w:lang/>
          </w:rPr>
          <w:tab/>
        </w:r>
        <w:r w:rsidR="00950C17" w:rsidRPr="0062466A">
          <w:rPr>
            <w:rStyle w:val="Hyperlink"/>
            <w:noProof/>
          </w:rPr>
          <w:t>MCE: For Case 2 SCell dormancy indication via DCI 1_3, when all Type 0 FDRA bits (if applicable) in DCI format 1_3 are equal to 0 and all Type 1 FDRA bits (if applicable) in DCI format 1_3 are equal to 1,</w:t>
        </w:r>
      </w:hyperlink>
    </w:p>
    <w:p w14:paraId="1B5146B7" w14:textId="207BE1F1" w:rsidR="00950C17" w:rsidRDefault="003133C0">
      <w:pPr>
        <w:pStyle w:val="TableofFigures"/>
        <w:tabs>
          <w:tab w:val="right" w:leader="dot" w:pos="9629"/>
        </w:tabs>
        <w:rPr>
          <w:rFonts w:asciiTheme="minorHAnsi" w:eastAsiaTheme="minorEastAsia" w:hAnsiTheme="minorHAnsi"/>
          <w:b w:val="0"/>
          <w:noProof/>
          <w:sz w:val="22"/>
          <w:lang/>
        </w:rPr>
      </w:pPr>
      <w:hyperlink w:anchor="_Toc142681831" w:history="1">
        <w:r w:rsidR="00950C17" w:rsidRPr="0062466A">
          <w:rPr>
            <w:rStyle w:val="Hyperlink"/>
            <w:noProof/>
          </w:rPr>
          <w:t>a.</w:t>
        </w:r>
        <w:r w:rsidR="00950C17">
          <w:rPr>
            <w:rFonts w:asciiTheme="minorHAnsi" w:eastAsiaTheme="minorEastAsia" w:hAnsiTheme="minorHAnsi"/>
            <w:b w:val="0"/>
            <w:noProof/>
            <w:sz w:val="22"/>
            <w:lang/>
          </w:rPr>
          <w:tab/>
        </w:r>
        <w:r w:rsidR="00950C17" w:rsidRPr="0062466A">
          <w:rPr>
            <w:rStyle w:val="Hyperlink"/>
            <w:noProof/>
          </w:rPr>
          <w:t>the SCell dormancy indication is given by the following fields in DCI 1_3 used for the primary cell (i.e. using same fields as in DCI 1_1)</w:t>
        </w:r>
      </w:hyperlink>
    </w:p>
    <w:p w14:paraId="18129C1F" w14:textId="1080F099" w:rsidR="00950C17" w:rsidRDefault="003133C0">
      <w:pPr>
        <w:pStyle w:val="TableofFigures"/>
        <w:tabs>
          <w:tab w:val="right" w:leader="dot" w:pos="9629"/>
        </w:tabs>
        <w:rPr>
          <w:rFonts w:asciiTheme="minorHAnsi" w:eastAsiaTheme="minorEastAsia" w:hAnsiTheme="minorHAnsi"/>
          <w:b w:val="0"/>
          <w:noProof/>
          <w:sz w:val="22"/>
          <w:lang/>
        </w:rPr>
      </w:pPr>
      <w:hyperlink w:anchor="_Toc142681832" w:history="1">
        <w:r w:rsidR="00950C17" w:rsidRPr="0062466A">
          <w:rPr>
            <w:rStyle w:val="Hyperlink"/>
            <w:noProof/>
          </w:rPr>
          <w:t>i.</w:t>
        </w:r>
        <w:r w:rsidR="00950C17">
          <w:rPr>
            <w:rFonts w:asciiTheme="minorHAnsi" w:eastAsiaTheme="minorEastAsia" w:hAnsiTheme="minorHAnsi"/>
            <w:b w:val="0"/>
            <w:noProof/>
            <w:sz w:val="22"/>
            <w:lang/>
          </w:rPr>
          <w:tab/>
        </w:r>
        <w:r w:rsidR="00950C17" w:rsidRPr="0062466A">
          <w:rPr>
            <w:rStyle w:val="Hyperlink"/>
            <w:noProof/>
          </w:rPr>
          <w:t>modulation and coding scheme</w:t>
        </w:r>
      </w:hyperlink>
    </w:p>
    <w:p w14:paraId="1CFC093C" w14:textId="77363F69" w:rsidR="00950C17" w:rsidRDefault="003133C0">
      <w:pPr>
        <w:pStyle w:val="TableofFigures"/>
        <w:tabs>
          <w:tab w:val="right" w:leader="dot" w:pos="9629"/>
        </w:tabs>
        <w:rPr>
          <w:rFonts w:asciiTheme="minorHAnsi" w:eastAsiaTheme="minorEastAsia" w:hAnsiTheme="minorHAnsi"/>
          <w:b w:val="0"/>
          <w:noProof/>
          <w:sz w:val="22"/>
          <w:lang/>
        </w:rPr>
      </w:pPr>
      <w:hyperlink w:anchor="_Toc142681833" w:history="1">
        <w:r w:rsidR="00950C17" w:rsidRPr="0062466A">
          <w:rPr>
            <w:rStyle w:val="Hyperlink"/>
            <w:noProof/>
          </w:rPr>
          <w:t>ii.</w:t>
        </w:r>
        <w:r w:rsidR="00950C17">
          <w:rPr>
            <w:rFonts w:asciiTheme="minorHAnsi" w:eastAsiaTheme="minorEastAsia" w:hAnsiTheme="minorHAnsi"/>
            <w:b w:val="0"/>
            <w:noProof/>
            <w:sz w:val="22"/>
            <w:lang/>
          </w:rPr>
          <w:tab/>
        </w:r>
        <w:r w:rsidR="00950C17" w:rsidRPr="0062466A">
          <w:rPr>
            <w:rStyle w:val="Hyperlink"/>
            <w:noProof/>
          </w:rPr>
          <w:t>new data indicator</w:t>
        </w:r>
      </w:hyperlink>
    </w:p>
    <w:p w14:paraId="0BFB1093" w14:textId="5FE8E6F0" w:rsidR="00950C17" w:rsidRDefault="003133C0">
      <w:pPr>
        <w:pStyle w:val="TableofFigures"/>
        <w:tabs>
          <w:tab w:val="right" w:leader="dot" w:pos="9629"/>
        </w:tabs>
        <w:rPr>
          <w:rFonts w:asciiTheme="minorHAnsi" w:eastAsiaTheme="minorEastAsia" w:hAnsiTheme="minorHAnsi"/>
          <w:b w:val="0"/>
          <w:noProof/>
          <w:sz w:val="22"/>
          <w:lang/>
        </w:rPr>
      </w:pPr>
      <w:hyperlink w:anchor="_Toc142681834" w:history="1">
        <w:r w:rsidR="00950C17" w:rsidRPr="0062466A">
          <w:rPr>
            <w:rStyle w:val="Hyperlink"/>
            <w:noProof/>
          </w:rPr>
          <w:t>iii.</w:t>
        </w:r>
        <w:r w:rsidR="00950C17">
          <w:rPr>
            <w:rFonts w:asciiTheme="minorHAnsi" w:eastAsiaTheme="minorEastAsia" w:hAnsiTheme="minorHAnsi"/>
            <w:b w:val="0"/>
            <w:noProof/>
            <w:sz w:val="22"/>
            <w:lang/>
          </w:rPr>
          <w:tab/>
        </w:r>
        <w:r w:rsidR="00950C17" w:rsidRPr="0062466A">
          <w:rPr>
            <w:rStyle w:val="Hyperlink"/>
            <w:noProof/>
          </w:rPr>
          <w:t>redundancy version within the DCI (if applicable)</w:t>
        </w:r>
      </w:hyperlink>
    </w:p>
    <w:p w14:paraId="39B79FB5" w14:textId="18B33097" w:rsidR="00950C17" w:rsidRDefault="003133C0">
      <w:pPr>
        <w:pStyle w:val="TableofFigures"/>
        <w:tabs>
          <w:tab w:val="right" w:leader="dot" w:pos="9629"/>
        </w:tabs>
        <w:rPr>
          <w:rFonts w:asciiTheme="minorHAnsi" w:eastAsiaTheme="minorEastAsia" w:hAnsiTheme="minorHAnsi"/>
          <w:b w:val="0"/>
          <w:noProof/>
          <w:sz w:val="22"/>
          <w:lang/>
        </w:rPr>
      </w:pPr>
      <w:hyperlink w:anchor="_Toc142681835" w:history="1">
        <w:r w:rsidR="00950C17" w:rsidRPr="0062466A">
          <w:rPr>
            <w:rStyle w:val="Hyperlink"/>
            <w:noProof/>
          </w:rPr>
          <w:t>iv.</w:t>
        </w:r>
        <w:r w:rsidR="00950C17">
          <w:rPr>
            <w:rFonts w:asciiTheme="minorHAnsi" w:eastAsiaTheme="minorEastAsia" w:hAnsiTheme="minorHAnsi"/>
            <w:b w:val="0"/>
            <w:noProof/>
            <w:sz w:val="22"/>
            <w:lang/>
          </w:rPr>
          <w:tab/>
        </w:r>
        <w:r w:rsidR="00950C17" w:rsidRPr="0062466A">
          <w:rPr>
            <w:rStyle w:val="Hyperlink"/>
            <w:noProof/>
          </w:rPr>
          <w:t>HARQ process number within the DCI (if applicable)</w:t>
        </w:r>
      </w:hyperlink>
    </w:p>
    <w:p w14:paraId="5476C775" w14:textId="37F75AFA" w:rsidR="00950C17" w:rsidRDefault="003133C0">
      <w:pPr>
        <w:pStyle w:val="TableofFigures"/>
        <w:tabs>
          <w:tab w:val="right" w:leader="dot" w:pos="9629"/>
        </w:tabs>
        <w:rPr>
          <w:rFonts w:asciiTheme="minorHAnsi" w:eastAsiaTheme="minorEastAsia" w:hAnsiTheme="minorHAnsi"/>
          <w:b w:val="0"/>
          <w:noProof/>
          <w:sz w:val="22"/>
          <w:lang/>
        </w:rPr>
      </w:pPr>
      <w:hyperlink w:anchor="_Toc142681836" w:history="1">
        <w:r w:rsidR="00950C17" w:rsidRPr="0062466A">
          <w:rPr>
            <w:rStyle w:val="Hyperlink"/>
            <w:noProof/>
          </w:rPr>
          <w:t>v.</w:t>
        </w:r>
        <w:r w:rsidR="00950C17">
          <w:rPr>
            <w:rFonts w:asciiTheme="minorHAnsi" w:eastAsiaTheme="minorEastAsia" w:hAnsiTheme="minorHAnsi"/>
            <w:b w:val="0"/>
            <w:noProof/>
            <w:sz w:val="22"/>
            <w:lang/>
          </w:rPr>
          <w:tab/>
        </w:r>
        <w:r w:rsidR="00950C17" w:rsidRPr="0062466A">
          <w:rPr>
            <w:rStyle w:val="Hyperlink"/>
            <w:noProof/>
          </w:rPr>
          <w:t>antenna port(s)</w:t>
        </w:r>
      </w:hyperlink>
    </w:p>
    <w:p w14:paraId="6BCEB223" w14:textId="29A1574F" w:rsidR="00950C17" w:rsidRDefault="003133C0">
      <w:pPr>
        <w:pStyle w:val="TableofFigures"/>
        <w:tabs>
          <w:tab w:val="right" w:leader="dot" w:pos="9629"/>
        </w:tabs>
        <w:rPr>
          <w:rFonts w:asciiTheme="minorHAnsi" w:eastAsiaTheme="minorEastAsia" w:hAnsiTheme="minorHAnsi"/>
          <w:b w:val="0"/>
          <w:noProof/>
          <w:sz w:val="22"/>
          <w:lang/>
        </w:rPr>
      </w:pPr>
      <w:hyperlink w:anchor="_Toc142681837" w:history="1">
        <w:r w:rsidR="00950C17" w:rsidRPr="0062466A">
          <w:rPr>
            <w:rStyle w:val="Hyperlink"/>
            <w:noProof/>
          </w:rPr>
          <w:t>vi.</w:t>
        </w:r>
        <w:r w:rsidR="00950C17">
          <w:rPr>
            <w:rFonts w:asciiTheme="minorHAnsi" w:eastAsiaTheme="minorEastAsia" w:hAnsiTheme="minorHAnsi"/>
            <w:b w:val="0"/>
            <w:noProof/>
            <w:sz w:val="22"/>
            <w:lang/>
          </w:rPr>
          <w:tab/>
        </w:r>
        <w:r w:rsidR="00950C17" w:rsidRPr="0062466A">
          <w:rPr>
            <w:rStyle w:val="Hyperlink"/>
            <w:noProof/>
          </w:rPr>
          <w:t>DMRS sequence initialization</w:t>
        </w:r>
      </w:hyperlink>
    </w:p>
    <w:p w14:paraId="7394D25C" w14:textId="50811D11" w:rsidR="00950C17" w:rsidRDefault="003133C0">
      <w:pPr>
        <w:pStyle w:val="TableofFigures"/>
        <w:tabs>
          <w:tab w:val="right" w:leader="dot" w:pos="9629"/>
        </w:tabs>
        <w:rPr>
          <w:rFonts w:asciiTheme="minorHAnsi" w:eastAsiaTheme="minorEastAsia" w:hAnsiTheme="minorHAnsi"/>
          <w:b w:val="0"/>
          <w:noProof/>
          <w:sz w:val="22"/>
          <w:lang/>
        </w:rPr>
      </w:pPr>
      <w:hyperlink w:anchor="_Toc142681838" w:history="1">
        <w:r w:rsidR="00950C17" w:rsidRPr="0062466A">
          <w:rPr>
            <w:rStyle w:val="Hyperlink"/>
            <w:noProof/>
          </w:rPr>
          <w:t>Proposal 9</w:t>
        </w:r>
        <w:r w:rsidR="00950C17">
          <w:rPr>
            <w:rFonts w:asciiTheme="minorHAnsi" w:eastAsiaTheme="minorEastAsia" w:hAnsiTheme="minorHAnsi"/>
            <w:b w:val="0"/>
            <w:noProof/>
            <w:sz w:val="22"/>
            <w:lang/>
          </w:rPr>
          <w:tab/>
        </w:r>
        <w:r w:rsidR="00950C17" w:rsidRPr="0062466A">
          <w:rPr>
            <w:rStyle w:val="Hyperlink"/>
            <w:noProof/>
          </w:rPr>
          <w:t>MCE: For PDCCH monitoring adaptation indication field in DCI format 0_3/1_3, reuse the existing RRC parameter(s) that are applicable for PDCCH monitoring adaptation field in DCI 1_1/0_1.</w:t>
        </w:r>
      </w:hyperlink>
    </w:p>
    <w:p w14:paraId="2F57181F" w14:textId="644A35D9" w:rsidR="00950C17" w:rsidRDefault="003133C0">
      <w:pPr>
        <w:pStyle w:val="TableofFigures"/>
        <w:tabs>
          <w:tab w:val="right" w:leader="dot" w:pos="9629"/>
        </w:tabs>
        <w:rPr>
          <w:rFonts w:asciiTheme="minorHAnsi" w:eastAsiaTheme="minorEastAsia" w:hAnsiTheme="minorHAnsi"/>
          <w:b w:val="0"/>
          <w:noProof/>
          <w:sz w:val="22"/>
          <w:lang/>
        </w:rPr>
      </w:pPr>
      <w:hyperlink w:anchor="_Toc142681839" w:history="1">
        <w:r w:rsidR="00950C17" w:rsidRPr="0062466A">
          <w:rPr>
            <w:rStyle w:val="Hyperlink"/>
            <w:noProof/>
          </w:rPr>
          <w:t>Proposal 10</w:t>
        </w:r>
        <w:r w:rsidR="00950C17">
          <w:rPr>
            <w:rFonts w:asciiTheme="minorHAnsi" w:eastAsiaTheme="minorEastAsia" w:hAnsiTheme="minorHAnsi"/>
            <w:b w:val="0"/>
            <w:noProof/>
            <w:sz w:val="22"/>
            <w:lang/>
          </w:rPr>
          <w:tab/>
        </w:r>
        <w:r w:rsidR="00950C17" w:rsidRPr="0062466A">
          <w:rPr>
            <w:rStyle w:val="Hyperlink"/>
            <w:noProof/>
          </w:rPr>
          <w:t xml:space="preserve">MCE: For </w:t>
        </w:r>
        <w:r w:rsidR="00950C17" w:rsidRPr="0062466A">
          <w:rPr>
            <w:rStyle w:val="Hyperlink"/>
            <w:rFonts w:eastAsia="SimSun"/>
            <w:noProof/>
          </w:rPr>
          <w:t xml:space="preserve">minimum applicable scheduling offset indicator </w:t>
        </w:r>
        <w:r w:rsidR="00950C17" w:rsidRPr="0062466A">
          <w:rPr>
            <w:rStyle w:val="Hyperlink"/>
            <w:noProof/>
          </w:rPr>
          <w:t>in DCI format 0_3/1_3,</w:t>
        </w:r>
      </w:hyperlink>
    </w:p>
    <w:p w14:paraId="3B452B1D" w14:textId="49A113A8" w:rsidR="00950C17" w:rsidRDefault="003133C0">
      <w:pPr>
        <w:pStyle w:val="TableofFigures"/>
        <w:tabs>
          <w:tab w:val="right" w:leader="dot" w:pos="9629"/>
        </w:tabs>
        <w:rPr>
          <w:rFonts w:asciiTheme="minorHAnsi" w:eastAsiaTheme="minorEastAsia" w:hAnsiTheme="minorHAnsi"/>
          <w:b w:val="0"/>
          <w:noProof/>
          <w:sz w:val="22"/>
          <w:lang/>
        </w:rPr>
      </w:pPr>
      <w:hyperlink w:anchor="_Toc142681840" w:history="1">
        <w:r w:rsidR="00950C17" w:rsidRPr="0062466A">
          <w:rPr>
            <w:rStyle w:val="Hyperlink"/>
            <w:noProof/>
          </w:rPr>
          <w:t>a.</w:t>
        </w:r>
        <w:r w:rsidR="00950C17">
          <w:rPr>
            <w:rFonts w:asciiTheme="minorHAnsi" w:eastAsiaTheme="minorEastAsia" w:hAnsiTheme="minorHAnsi"/>
            <w:b w:val="0"/>
            <w:noProof/>
            <w:sz w:val="22"/>
            <w:lang/>
          </w:rPr>
          <w:tab/>
        </w:r>
        <w:r w:rsidR="00950C17" w:rsidRPr="0062466A">
          <w:rPr>
            <w:rStyle w:val="Hyperlink"/>
            <w:noProof/>
          </w:rPr>
          <w:t>Support a single field that is commonly applicable to all cells in a set of cells</w:t>
        </w:r>
      </w:hyperlink>
    </w:p>
    <w:p w14:paraId="6793C6CF" w14:textId="02FCE5B9" w:rsidR="00950C17" w:rsidRDefault="003133C0">
      <w:pPr>
        <w:pStyle w:val="TableofFigures"/>
        <w:tabs>
          <w:tab w:val="right" w:leader="dot" w:pos="9629"/>
        </w:tabs>
        <w:rPr>
          <w:rFonts w:asciiTheme="minorHAnsi" w:eastAsiaTheme="minorEastAsia" w:hAnsiTheme="minorHAnsi"/>
          <w:b w:val="0"/>
          <w:noProof/>
          <w:sz w:val="22"/>
          <w:lang/>
        </w:rPr>
      </w:pPr>
      <w:hyperlink w:anchor="_Toc142681841" w:history="1">
        <w:r w:rsidR="00950C17" w:rsidRPr="0062466A">
          <w:rPr>
            <w:rStyle w:val="Hyperlink"/>
            <w:noProof/>
          </w:rPr>
          <w:t>b.</w:t>
        </w:r>
        <w:r w:rsidR="00950C17">
          <w:rPr>
            <w:rFonts w:asciiTheme="minorHAnsi" w:eastAsiaTheme="minorEastAsia" w:hAnsiTheme="minorHAnsi"/>
            <w:b w:val="0"/>
            <w:noProof/>
            <w:sz w:val="22"/>
            <w:lang/>
          </w:rPr>
          <w:tab/>
        </w:r>
        <w:r w:rsidR="00950C17" w:rsidRPr="0062466A">
          <w:rPr>
            <w:rStyle w:val="Hyperlink"/>
            <w:noProof/>
          </w:rPr>
          <w:t>Reuse existing RRC parameter(s) that are applicable for minimum applicable scheduling offset indicator field in DCI 1_1/0_1.</w:t>
        </w:r>
      </w:hyperlink>
    </w:p>
    <w:p w14:paraId="2B3ED3C9" w14:textId="63453FD0" w:rsidR="00950C17" w:rsidRDefault="003133C0">
      <w:pPr>
        <w:pStyle w:val="TableofFigures"/>
        <w:tabs>
          <w:tab w:val="right" w:leader="dot" w:pos="9629"/>
        </w:tabs>
        <w:rPr>
          <w:rFonts w:asciiTheme="minorHAnsi" w:eastAsiaTheme="minorEastAsia" w:hAnsiTheme="minorHAnsi"/>
          <w:b w:val="0"/>
          <w:noProof/>
          <w:sz w:val="22"/>
          <w:lang/>
        </w:rPr>
      </w:pPr>
      <w:hyperlink w:anchor="_Toc142681842" w:history="1">
        <w:r w:rsidR="00950C17" w:rsidRPr="0062466A">
          <w:rPr>
            <w:rStyle w:val="Hyperlink"/>
            <w:noProof/>
          </w:rPr>
          <w:t>Proposal 11</w:t>
        </w:r>
        <w:r w:rsidR="00950C17">
          <w:rPr>
            <w:rFonts w:asciiTheme="minorHAnsi" w:eastAsiaTheme="minorEastAsia" w:hAnsiTheme="minorHAnsi"/>
            <w:b w:val="0"/>
            <w:noProof/>
            <w:sz w:val="22"/>
            <w:lang/>
          </w:rPr>
          <w:tab/>
        </w:r>
        <w:r w:rsidR="00950C17" w:rsidRPr="0062466A">
          <w:rPr>
            <w:rStyle w:val="Hyperlink"/>
            <w:noProof/>
          </w:rPr>
          <w:t>MCE (UL Tx switching): To progress on introduction of UL Tx switching in TS 38.214, the following is recommended:</w:t>
        </w:r>
      </w:hyperlink>
    </w:p>
    <w:p w14:paraId="244F7EAB" w14:textId="1843005B" w:rsidR="00950C17" w:rsidRDefault="003133C0">
      <w:pPr>
        <w:pStyle w:val="TableofFigures"/>
        <w:tabs>
          <w:tab w:val="right" w:leader="dot" w:pos="9629"/>
        </w:tabs>
        <w:rPr>
          <w:rFonts w:asciiTheme="minorHAnsi" w:eastAsiaTheme="minorEastAsia" w:hAnsiTheme="minorHAnsi"/>
          <w:b w:val="0"/>
          <w:noProof/>
          <w:sz w:val="22"/>
          <w:lang/>
        </w:rPr>
      </w:pPr>
      <w:hyperlink w:anchor="_Toc142681843" w:history="1">
        <w:r w:rsidR="00950C17" w:rsidRPr="0062466A">
          <w:rPr>
            <w:rStyle w:val="Hyperlink"/>
            <w:noProof/>
          </w:rPr>
          <w:t>i.</w:t>
        </w:r>
        <w:r w:rsidR="00950C17">
          <w:rPr>
            <w:rFonts w:asciiTheme="minorHAnsi" w:eastAsiaTheme="minorEastAsia" w:hAnsiTheme="minorHAnsi"/>
            <w:b w:val="0"/>
            <w:noProof/>
            <w:sz w:val="22"/>
            <w:lang/>
          </w:rPr>
          <w:tab/>
        </w:r>
        <w:r w:rsidR="00950C17" w:rsidRPr="0062466A">
          <w:rPr>
            <w:rStyle w:val="Hyperlink"/>
            <w:noProof/>
          </w:rPr>
          <w:t>Complete and endorse the draft CR in RAN1 for introduction of UL Tx switching in TS 38.214 based on the current status, i.e., 1 SUL and CA.</w:t>
        </w:r>
      </w:hyperlink>
    </w:p>
    <w:p w14:paraId="18BB25E3" w14:textId="60F1CD5A" w:rsidR="00950C17" w:rsidRDefault="003133C0">
      <w:pPr>
        <w:pStyle w:val="TableofFigures"/>
        <w:tabs>
          <w:tab w:val="right" w:leader="dot" w:pos="9629"/>
        </w:tabs>
        <w:rPr>
          <w:rFonts w:asciiTheme="minorHAnsi" w:eastAsiaTheme="minorEastAsia" w:hAnsiTheme="minorHAnsi"/>
          <w:b w:val="0"/>
          <w:noProof/>
          <w:sz w:val="22"/>
          <w:lang/>
        </w:rPr>
      </w:pPr>
      <w:hyperlink w:anchor="_Toc142681844" w:history="1">
        <w:r w:rsidR="00950C17" w:rsidRPr="0062466A">
          <w:rPr>
            <w:rStyle w:val="Hyperlink"/>
            <w:noProof/>
          </w:rPr>
          <w:t>ii.</w:t>
        </w:r>
        <w:r w:rsidR="00950C17">
          <w:rPr>
            <w:rFonts w:asciiTheme="minorHAnsi" w:eastAsiaTheme="minorEastAsia" w:hAnsiTheme="minorHAnsi"/>
            <w:b w:val="0"/>
            <w:noProof/>
            <w:sz w:val="22"/>
            <w:lang/>
          </w:rPr>
          <w:tab/>
        </w:r>
        <w:r w:rsidR="00950C17" w:rsidRPr="0062466A">
          <w:rPr>
            <w:rStyle w:val="Hyperlink"/>
            <w:noProof/>
          </w:rPr>
          <w:t>Based on the expected guidance from RAN plenary in the upcoming RAN#101 meeting, revise the introduction of UL Tx switching in TS 38.214, to include more scenarios including dual SUL if RAN plenary instructs RAN1 as such. Note that it is expected to discuss this topic as well as RAN4 LS and CRs in RAN#101.</w:t>
        </w:r>
      </w:hyperlink>
    </w:p>
    <w:p w14:paraId="0DA6D471" w14:textId="5EA93F0B" w:rsidR="00B55AE4" w:rsidRPr="000215CA" w:rsidRDefault="00B55AE4" w:rsidP="00B55AE4">
      <w:pPr>
        <w:pStyle w:val="TableofFigures"/>
        <w:tabs>
          <w:tab w:val="right" w:leader="dot" w:pos="9629"/>
        </w:tabs>
        <w:jc w:val="both"/>
        <w:rPr>
          <w:bCs/>
        </w:rPr>
      </w:pPr>
      <w:r>
        <w:rPr>
          <w:b w:val="0"/>
          <w:bCs/>
        </w:rPr>
        <w:fldChar w:fldCharType="end"/>
      </w:r>
      <w:r w:rsidRPr="00CE0424">
        <w:rPr>
          <w:bCs/>
        </w:rPr>
        <w:t xml:space="preserve"> </w:t>
      </w:r>
    </w:p>
    <w:p w14:paraId="5430A76D" w14:textId="77777777" w:rsidR="00B55AE4" w:rsidRPr="00CE0424" w:rsidRDefault="00B55AE4" w:rsidP="00B55AE4">
      <w:pPr>
        <w:pStyle w:val="Heading1"/>
      </w:pPr>
      <w:bookmarkStart w:id="51" w:name="_In-sequence_SDU_delivery"/>
      <w:bookmarkEnd w:id="51"/>
      <w:r w:rsidRPr="00CE0424">
        <w:t>References</w:t>
      </w:r>
    </w:p>
    <w:p w14:paraId="7FCB64D0" w14:textId="77777777" w:rsidR="006B363D" w:rsidRPr="00CE0424" w:rsidRDefault="006B363D" w:rsidP="006B363D">
      <w:pPr>
        <w:pStyle w:val="Reference"/>
      </w:pPr>
      <w:bookmarkStart w:id="52" w:name="_Ref141875561"/>
      <w:bookmarkStart w:id="53" w:name="_Ref142481614"/>
      <w:bookmarkStart w:id="54" w:name="_Ref142480939"/>
      <w:bookmarkStart w:id="55" w:name="_Ref133499858"/>
      <w:bookmarkStart w:id="56" w:name="_Ref135035166"/>
      <w:bookmarkStart w:id="57" w:name="_Ref174151459"/>
      <w:bookmarkStart w:id="58" w:name="_Ref189809556"/>
      <w:r>
        <w:t>R1-2306159</w:t>
      </w:r>
      <w:r w:rsidRPr="00CE0424">
        <w:t xml:space="preserve">, </w:t>
      </w:r>
      <w:r>
        <w:t>“Summary#2 of discussion on RRC parameter for NCR</w:t>
      </w:r>
      <w:bookmarkEnd w:id="52"/>
      <w:proofErr w:type="gramStart"/>
      <w:r>
        <w:t>”,,</w:t>
      </w:r>
      <w:proofErr w:type="gramEnd"/>
      <w:r>
        <w:t>” Moderator (ZTE), RAN1 #113, May 2023</w:t>
      </w:r>
      <w:bookmarkEnd w:id="53"/>
      <w:r>
        <w:t>.</w:t>
      </w:r>
      <w:bookmarkEnd w:id="54"/>
    </w:p>
    <w:p w14:paraId="38E76B16" w14:textId="076E785B" w:rsidR="006B363D" w:rsidRDefault="006B363D" w:rsidP="006B363D">
      <w:pPr>
        <w:pStyle w:val="Reference"/>
      </w:pPr>
      <w:bookmarkStart w:id="59" w:name="_Ref142402732"/>
      <w:r w:rsidRPr="008266C1">
        <w:t>R1-2304264</w:t>
      </w:r>
      <w:r>
        <w:t>, “</w:t>
      </w:r>
      <w:r w:rsidRPr="008266C1">
        <w:t xml:space="preserve">Introduction of Rel-18 </w:t>
      </w:r>
      <w:proofErr w:type="gramStart"/>
      <w:r w:rsidRPr="008266C1">
        <w:t>network controlled</w:t>
      </w:r>
      <w:proofErr w:type="gramEnd"/>
      <w:r w:rsidRPr="008266C1">
        <w:t xml:space="preserve"> repeaters</w:t>
      </w:r>
      <w:r>
        <w:t>,” Huawei, RAN1</w:t>
      </w:r>
      <w:r w:rsidR="00D45853">
        <w:t xml:space="preserve"> </w:t>
      </w:r>
      <w:r>
        <w:t>#112-bis, April 2023</w:t>
      </w:r>
      <w:bookmarkEnd w:id="59"/>
      <w:r>
        <w:t>.</w:t>
      </w:r>
    </w:p>
    <w:p w14:paraId="5AFAA3A5" w14:textId="615B523A" w:rsidR="00D45853" w:rsidRDefault="00D45853" w:rsidP="006B363D">
      <w:pPr>
        <w:pStyle w:val="Reference"/>
      </w:pPr>
      <w:bookmarkStart w:id="60" w:name="_Ref142681723"/>
      <w:r w:rsidRPr="00D45853">
        <w:t>R1-2306296</w:t>
      </w:r>
      <w:r>
        <w:t>, “Introduction of Network Controlled Repeaters,” Samsung, RAN1 #113, May 2023.</w:t>
      </w:r>
      <w:bookmarkEnd w:id="60"/>
    </w:p>
    <w:p w14:paraId="2B6D2FD2" w14:textId="340BE325" w:rsidR="006B363D" w:rsidRDefault="006B363D" w:rsidP="006B363D">
      <w:pPr>
        <w:pStyle w:val="Reference"/>
      </w:pPr>
      <w:bookmarkStart w:id="61" w:name="_Ref142403640"/>
      <w:r w:rsidRPr="00272841">
        <w:t>R2-2306609</w:t>
      </w:r>
      <w:r>
        <w:t>, “</w:t>
      </w:r>
      <w:r w:rsidRPr="00272841">
        <w:t>Introducing support for Network Controlled Repeaters to 38.331</w:t>
      </w:r>
      <w:r>
        <w:t xml:space="preserve">,” </w:t>
      </w:r>
      <w:r w:rsidRPr="00272841">
        <w:t>ZTE Corporation (Rapporteur)</w:t>
      </w:r>
      <w:r>
        <w:t>, RAN2</w:t>
      </w:r>
      <w:r w:rsidR="00D45853">
        <w:t xml:space="preserve"> </w:t>
      </w:r>
      <w:r>
        <w:t>#122, May 2023</w:t>
      </w:r>
      <w:bookmarkEnd w:id="61"/>
      <w:r>
        <w:t>.</w:t>
      </w:r>
    </w:p>
    <w:p w14:paraId="335D4CBA" w14:textId="77777777" w:rsidR="00850BF3" w:rsidRDefault="00850BF3" w:rsidP="00850BF3">
      <w:pPr>
        <w:pStyle w:val="Reference"/>
      </w:pPr>
      <w:bookmarkStart w:id="62" w:name="_Ref142656734"/>
      <w:bookmarkEnd w:id="55"/>
      <w:bookmarkEnd w:id="56"/>
      <w:bookmarkEnd w:id="57"/>
      <w:bookmarkEnd w:id="58"/>
      <w:r>
        <w:t>R1-2306327, “Summary of email discussion on the introduction of UL Tx switching across up to 4 bands in [113-38.214-MC_Enh]</w:t>
      </w:r>
      <w:bookmarkEnd w:id="62"/>
    </w:p>
    <w:p w14:paraId="704A479C" w14:textId="29109DFB" w:rsidR="00283098" w:rsidRDefault="00283098" w:rsidP="00850BF3">
      <w:pPr>
        <w:pStyle w:val="Reference"/>
      </w:pPr>
      <w:bookmarkStart w:id="63" w:name="_Ref142657676"/>
      <w:r>
        <w:t>RP-</w:t>
      </w:r>
      <w:r w:rsidR="00E7523B">
        <w:t>223553</w:t>
      </w:r>
      <w:r w:rsidR="00A222C9">
        <w:t>, “New WID:</w:t>
      </w:r>
      <w:r w:rsidR="00555A36">
        <w:t xml:space="preserve"> NR CA band combinations with two SUL cells in Rel-18”, CMCC, China Telecom</w:t>
      </w:r>
      <w:bookmarkEnd w:id="63"/>
    </w:p>
    <w:p w14:paraId="1D554839" w14:textId="4745BB72" w:rsidR="00850BF3" w:rsidRPr="00F7210B" w:rsidRDefault="00850BF3" w:rsidP="00850BF3">
      <w:pPr>
        <w:pStyle w:val="Reference"/>
        <w:rPr>
          <w:bCs/>
          <w:sz w:val="18"/>
          <w:szCs w:val="20"/>
        </w:rPr>
      </w:pPr>
      <w:bookmarkStart w:id="64" w:name="_Ref142657653"/>
      <w:r>
        <w:t>RP-230848, “</w:t>
      </w:r>
      <w:r w:rsidR="00F7210B" w:rsidRPr="00F7210B">
        <w:rPr>
          <w:rFonts w:eastAsia="DengXian" w:cs="Arial" w:hint="eastAsia"/>
          <w:bCs/>
          <w:szCs w:val="20"/>
        </w:rPr>
        <w:t xml:space="preserve">LS on support of </w:t>
      </w:r>
      <w:r w:rsidR="00F7210B" w:rsidRPr="00F7210B">
        <w:rPr>
          <w:rFonts w:eastAsia="DengXian" w:cs="Arial"/>
          <w:bCs/>
          <w:szCs w:val="20"/>
        </w:rPr>
        <w:t>UE configured with two serving cells, each with SUL</w:t>
      </w:r>
      <w:r w:rsidR="00DC3943">
        <w:rPr>
          <w:rFonts w:eastAsia="DengXian" w:cs="Arial"/>
          <w:bCs/>
          <w:szCs w:val="20"/>
        </w:rPr>
        <w:t xml:space="preserve">”, </w:t>
      </w:r>
      <w:r w:rsidR="00AE75BA">
        <w:rPr>
          <w:rFonts w:eastAsia="DengXian" w:cs="Arial"/>
          <w:bCs/>
          <w:szCs w:val="20"/>
        </w:rPr>
        <w:t>RAN4</w:t>
      </w:r>
      <w:bookmarkEnd w:id="64"/>
    </w:p>
    <w:p w14:paraId="22A86024" w14:textId="14D1EDB7" w:rsidR="00B564C9" w:rsidRPr="00CE0424" w:rsidRDefault="00850BF3" w:rsidP="00850BF3">
      <w:pPr>
        <w:pStyle w:val="Reference"/>
      </w:pPr>
      <w:bookmarkStart w:id="65" w:name="_Ref142657663"/>
      <w:r>
        <w:t>R4-2310270</w:t>
      </w:r>
      <w:r w:rsidR="00AA1145">
        <w:t xml:space="preserve"> of RP-</w:t>
      </w:r>
      <w:r w:rsidR="008D4D9E">
        <w:t>231389</w:t>
      </w:r>
      <w:r w:rsidR="007F7299">
        <w:t xml:space="preserve">, “CR for </w:t>
      </w:r>
      <w:r w:rsidR="002D2CA7">
        <w:t xml:space="preserve">38.101-1: Time mask for switching across three or four </w:t>
      </w:r>
      <w:r w:rsidR="00602D9A">
        <w:t xml:space="preserve">uplink bands”, </w:t>
      </w:r>
      <w:proofErr w:type="gramStart"/>
      <w:r w:rsidR="00602D9A">
        <w:t>RAN4</w:t>
      </w:r>
      <w:bookmarkEnd w:id="65"/>
      <w:proofErr w:type="gramEnd"/>
    </w:p>
    <w:p w14:paraId="582C7979" w14:textId="10DC9621" w:rsidR="009B662C" w:rsidRPr="009B662C" w:rsidRDefault="009B662C" w:rsidP="00335629">
      <w:pPr>
        <w:pStyle w:val="Appendix"/>
      </w:pPr>
      <w:r w:rsidRPr="009B662C">
        <w:t xml:space="preserve">Text proposal on priority flag in TS </w:t>
      </w:r>
      <w:bookmarkStart w:id="66" w:name="_Ref142484176"/>
      <w:r w:rsidRPr="009B662C">
        <w:t>38.213</w:t>
      </w:r>
      <w:bookmarkEnd w:id="66"/>
    </w:p>
    <w:p w14:paraId="7B4F2983" w14:textId="77777777" w:rsidR="004E25D7" w:rsidRDefault="004E25D7" w:rsidP="00CB3ED4">
      <w:pPr>
        <w:pStyle w:val="maintext"/>
        <w:ind w:firstLineChars="0" w:firstLine="0"/>
        <w:rPr>
          <w:rFonts w:ascii="Arial" w:hAnsi="Arial" w:cs="Arial"/>
          <w:sz w:val="32"/>
          <w:szCs w:val="24"/>
        </w:rPr>
      </w:pPr>
    </w:p>
    <w:p w14:paraId="7D0CC420" w14:textId="659AB644" w:rsidR="009B662C" w:rsidRPr="00CB3ED4" w:rsidRDefault="009B662C" w:rsidP="00CB3ED4">
      <w:pPr>
        <w:pStyle w:val="maintext"/>
        <w:ind w:firstLineChars="0" w:firstLine="0"/>
        <w:rPr>
          <w:rFonts w:ascii="Arial" w:hAnsi="Arial" w:cs="Arial"/>
          <w:sz w:val="32"/>
          <w:szCs w:val="24"/>
        </w:rPr>
      </w:pPr>
      <w:r w:rsidRPr="00CB3ED4">
        <w:rPr>
          <w:rFonts w:ascii="Arial" w:hAnsi="Arial" w:cs="Arial"/>
          <w:sz w:val="32"/>
          <w:szCs w:val="24"/>
        </w:rPr>
        <w:t>20</w:t>
      </w:r>
      <w:r w:rsidRPr="00CB3ED4">
        <w:rPr>
          <w:rFonts w:ascii="Arial" w:hAnsi="Arial" w:cs="Arial"/>
          <w:sz w:val="32"/>
          <w:szCs w:val="24"/>
        </w:rPr>
        <w:tab/>
        <w:t>Network controlled repeater</w:t>
      </w:r>
    </w:p>
    <w:p w14:paraId="6DCD04FF" w14:textId="77777777" w:rsidR="009B662C" w:rsidRDefault="009B662C" w:rsidP="009B662C">
      <w:pPr>
        <w:jc w:val="center"/>
        <w:rPr>
          <w:rFonts w:eastAsia="Malgun Gothic" w:cs="Times"/>
        </w:rPr>
      </w:pPr>
      <w:r w:rsidRPr="00687CD1">
        <w:rPr>
          <w:color w:val="FF0000"/>
          <w:sz w:val="22"/>
          <w:lang w:eastAsia="zh-CN"/>
        </w:rPr>
        <w:t xml:space="preserve">*** </w:t>
      </w:r>
      <w:r w:rsidRPr="00687CD1">
        <w:rPr>
          <w:color w:val="FF0000"/>
          <w:sz w:val="22"/>
        </w:rPr>
        <w:t>Unchanged parts are omitted</w:t>
      </w:r>
      <w:r w:rsidRPr="00687CD1">
        <w:rPr>
          <w:color w:val="FF0000"/>
          <w:sz w:val="22"/>
          <w:lang w:eastAsia="zh-CN"/>
        </w:rPr>
        <w:t xml:space="preserve"> ***</w:t>
      </w:r>
    </w:p>
    <w:p w14:paraId="19E2A7B3" w14:textId="77777777" w:rsidR="00D079E8" w:rsidRPr="00AF6B14" w:rsidRDefault="00D079E8" w:rsidP="00D079E8">
      <w:pPr>
        <w:jc w:val="both"/>
        <w:rPr>
          <w:rFonts w:eastAsia="SimSun"/>
        </w:rPr>
      </w:pPr>
      <w:r w:rsidRPr="00AF6B14">
        <w:rPr>
          <w:rFonts w:eastAsia="SimSun"/>
        </w:rPr>
        <w:t xml:space="preserve">If </w:t>
      </w:r>
    </w:p>
    <w:p w14:paraId="27483B8C" w14:textId="0C5F6779" w:rsidR="00D079E8" w:rsidRPr="00AF6B14" w:rsidRDefault="00D079E8" w:rsidP="00D079E8">
      <w:pPr>
        <w:ind w:left="568" w:hanging="284"/>
        <w:rPr>
          <w:rFonts w:eastAsia="SimSun"/>
        </w:rPr>
      </w:pPr>
      <w:r w:rsidRPr="00AF6B14">
        <w:rPr>
          <w:rFonts w:eastAsia="SimSun"/>
        </w:rPr>
        <w:t>-</w:t>
      </w:r>
      <w:r w:rsidRPr="00AF6B14">
        <w:rPr>
          <w:rFonts w:eastAsia="SimSun"/>
        </w:rPr>
        <w:tab/>
        <w:t xml:space="preserve">a first time resource provided by </w:t>
      </w:r>
      <w:r w:rsidRPr="00AF6B14">
        <w:rPr>
          <w:rFonts w:eastAsia="SimSun"/>
          <w:i/>
          <w:iCs/>
        </w:rPr>
        <w:t>NCR-</w:t>
      </w:r>
      <w:proofErr w:type="spellStart"/>
      <w:r w:rsidRPr="00AF6B14">
        <w:rPr>
          <w:rFonts w:eastAsia="SimSun"/>
          <w:i/>
          <w:iCs/>
        </w:rPr>
        <w:t>SemiP</w:t>
      </w:r>
      <w:r w:rsidRPr="00360CFA">
        <w:rPr>
          <w:rFonts w:eastAsia="SimSun"/>
          <w:i/>
        </w:rPr>
        <w:t>ersistentFwd</w:t>
      </w:r>
      <w:r w:rsidRPr="00AF6B14">
        <w:rPr>
          <w:rFonts w:eastAsia="SimSun"/>
          <w:i/>
          <w:iCs/>
        </w:rPr>
        <w:t>ResourceSet</w:t>
      </w:r>
      <w:proofErr w:type="spellEnd"/>
      <w:r w:rsidRPr="00AF6B14">
        <w:rPr>
          <w:rFonts w:eastAsia="SimSun"/>
        </w:rPr>
        <w:t xml:space="preserve"> is indicated by </w:t>
      </w:r>
      <w:r w:rsidRPr="00546C36">
        <w:rPr>
          <w:rFonts w:eastAsia="SimSun"/>
        </w:rPr>
        <w:t xml:space="preserve">a </w:t>
      </w:r>
      <w:r w:rsidRPr="00AF6B14">
        <w:rPr>
          <w:rFonts w:eastAsia="SimSun"/>
        </w:rPr>
        <w:t xml:space="preserve">MAC CE command and is associated with a first beam index, and </w:t>
      </w:r>
    </w:p>
    <w:p w14:paraId="19212235" w14:textId="1C801AE4" w:rsidR="00D079E8" w:rsidRPr="00AF6B14" w:rsidRDefault="00D079E8" w:rsidP="00D079E8">
      <w:pPr>
        <w:ind w:left="568" w:hanging="284"/>
        <w:rPr>
          <w:rFonts w:eastAsia="SimSun"/>
        </w:rPr>
      </w:pPr>
      <w:r w:rsidRPr="00AF6B14">
        <w:rPr>
          <w:rFonts w:eastAsia="SimSun"/>
        </w:rPr>
        <w:t>-</w:t>
      </w:r>
      <w:r w:rsidRPr="00AF6B14">
        <w:rPr>
          <w:rFonts w:eastAsia="SimSun"/>
        </w:rPr>
        <w:tab/>
        <w:t xml:space="preserve">a second time resource is provided by </w:t>
      </w:r>
      <w:r w:rsidRPr="00AF6B14">
        <w:rPr>
          <w:rFonts w:eastAsia="SimSun"/>
          <w:i/>
          <w:iCs/>
        </w:rPr>
        <w:t>NCR-</w:t>
      </w:r>
      <w:proofErr w:type="spellStart"/>
      <w:r w:rsidRPr="00AF6B14">
        <w:rPr>
          <w:rFonts w:eastAsia="SimSun"/>
          <w:i/>
          <w:iCs/>
        </w:rPr>
        <w:t>P</w:t>
      </w:r>
      <w:r w:rsidRPr="00360CFA">
        <w:rPr>
          <w:rFonts w:eastAsia="SimSun"/>
          <w:i/>
        </w:rPr>
        <w:t>eriodicFwdResourceSet</w:t>
      </w:r>
      <w:proofErr w:type="spellEnd"/>
      <w:r w:rsidRPr="00AF6B14">
        <w:rPr>
          <w:rFonts w:eastAsia="SimSun"/>
        </w:rPr>
        <w:t xml:space="preserve"> and is associated with a second beam index, and </w:t>
      </w:r>
    </w:p>
    <w:p w14:paraId="272A1582" w14:textId="77777777" w:rsidR="00D079E8" w:rsidRPr="00AF6B14" w:rsidRDefault="00D079E8" w:rsidP="00D079E8">
      <w:pPr>
        <w:ind w:left="568" w:hanging="284"/>
        <w:rPr>
          <w:rFonts w:eastAsia="SimSun"/>
        </w:rPr>
      </w:pPr>
      <w:r w:rsidRPr="00AF6B14">
        <w:rPr>
          <w:rFonts w:eastAsia="SimSun"/>
        </w:rPr>
        <w:t xml:space="preserve">-    the </w:t>
      </w:r>
      <w:proofErr w:type="gramStart"/>
      <w:r w:rsidRPr="00AF6B14">
        <w:rPr>
          <w:rFonts w:eastAsia="SimSun"/>
        </w:rPr>
        <w:t>first time</w:t>
      </w:r>
      <w:proofErr w:type="gramEnd"/>
      <w:r w:rsidRPr="00AF6B14">
        <w:rPr>
          <w:rFonts w:eastAsia="SimSun"/>
        </w:rPr>
        <w:t xml:space="preserve"> resource overlaps with the second time resource in a set of symbols,</w:t>
      </w:r>
    </w:p>
    <w:p w14:paraId="1487F64B" w14:textId="0DD78FB0" w:rsidR="00D079E8" w:rsidRPr="00AF6B14" w:rsidRDefault="00D079E8" w:rsidP="00D079E8">
      <w:pPr>
        <w:rPr>
          <w:rFonts w:eastAsia="SimSun"/>
        </w:rPr>
      </w:pPr>
      <w:r w:rsidRPr="00AF6B14">
        <w:rPr>
          <w:rFonts w:eastAsia="SimSun"/>
        </w:rPr>
        <w:t>the NCR applies the first beam index for transmissions or receptions on the access link in the set of symbols</w:t>
      </w:r>
      <w:r>
        <w:rPr>
          <w:rFonts w:eastAsia="SimSun"/>
        </w:rPr>
        <w:t xml:space="preserve"> </w:t>
      </w:r>
      <w:r w:rsidRPr="001E52B1">
        <w:rPr>
          <w:color w:val="FF0000"/>
        </w:rPr>
        <w:t xml:space="preserve">unless only the </w:t>
      </w:r>
      <w:r w:rsidRPr="001E52B1">
        <w:rPr>
          <w:i/>
          <w:color w:val="FF0000"/>
        </w:rPr>
        <w:t>NCR-</w:t>
      </w:r>
      <w:proofErr w:type="spellStart"/>
      <w:r w:rsidRPr="001E52B1">
        <w:rPr>
          <w:i/>
          <w:color w:val="FF0000"/>
        </w:rPr>
        <w:t>PeriodicFwdResourceSet</w:t>
      </w:r>
      <w:proofErr w:type="spellEnd"/>
      <w:r w:rsidRPr="001E52B1">
        <w:rPr>
          <w:color w:val="FF0000"/>
        </w:rPr>
        <w:t xml:space="preserve"> includes a </w:t>
      </w:r>
      <w:proofErr w:type="spellStart"/>
      <w:r w:rsidRPr="001E52B1">
        <w:rPr>
          <w:i/>
          <w:color w:val="FF0000"/>
        </w:rPr>
        <w:t>priorityFlag</w:t>
      </w:r>
      <w:proofErr w:type="spellEnd"/>
      <w:r w:rsidRPr="001E52B1">
        <w:rPr>
          <w:color w:val="FF0000"/>
        </w:rPr>
        <w:t>, in which case the second beam index is applied</w:t>
      </w:r>
      <w:r w:rsidRPr="00AF6B14">
        <w:rPr>
          <w:rFonts w:eastAsia="SimSun"/>
        </w:rPr>
        <w:t>.</w:t>
      </w:r>
    </w:p>
    <w:p w14:paraId="045D362F" w14:textId="77777777" w:rsidR="009B662C" w:rsidRDefault="009B662C" w:rsidP="00AE7767">
      <w:pPr>
        <w:rPr>
          <w:color w:val="FF0000"/>
          <w:sz w:val="22"/>
          <w:lang w:eastAsia="zh-CN"/>
        </w:rPr>
      </w:pPr>
    </w:p>
    <w:p w14:paraId="06F44BC5" w14:textId="77777777" w:rsidR="009B662C" w:rsidRPr="000C7743" w:rsidRDefault="009B662C" w:rsidP="009B662C">
      <w:pPr>
        <w:jc w:val="center"/>
        <w:rPr>
          <w:rFonts w:eastAsia="Malgun Gothic" w:cs="Times"/>
        </w:rPr>
      </w:pPr>
      <w:r w:rsidRPr="00687CD1">
        <w:rPr>
          <w:color w:val="FF0000"/>
          <w:sz w:val="22"/>
          <w:lang w:eastAsia="zh-CN"/>
        </w:rPr>
        <w:t xml:space="preserve">*** </w:t>
      </w:r>
      <w:r w:rsidRPr="00687CD1">
        <w:rPr>
          <w:color w:val="FF0000"/>
          <w:sz w:val="22"/>
        </w:rPr>
        <w:t>Unchanged parts are omitted</w:t>
      </w:r>
      <w:r w:rsidRPr="00687CD1">
        <w:rPr>
          <w:color w:val="FF0000"/>
          <w:sz w:val="22"/>
          <w:lang w:eastAsia="zh-CN"/>
        </w:rPr>
        <w:t xml:space="preserve"> ***</w:t>
      </w:r>
    </w:p>
    <w:p w14:paraId="21ACA77C" w14:textId="1AAC2B1A" w:rsidR="003302E6" w:rsidRPr="003302E6" w:rsidRDefault="003302E6" w:rsidP="003302E6">
      <w:pPr>
        <w:pStyle w:val="Appendix"/>
      </w:pPr>
      <w:bookmarkStart w:id="67" w:name="_Ref142654035"/>
      <w:r>
        <w:t>Text proposal on parameter alignment in TS 38.212</w:t>
      </w:r>
      <w:bookmarkEnd w:id="67"/>
    </w:p>
    <w:p w14:paraId="5B39D139" w14:textId="7D392E05" w:rsidR="003302E6" w:rsidRPr="003302E6" w:rsidRDefault="003302E6" w:rsidP="003302E6">
      <w:pPr>
        <w:jc w:val="center"/>
        <w:rPr>
          <w:rFonts w:eastAsia="Malgun Gothic" w:cs="Times"/>
        </w:rPr>
      </w:pPr>
      <w:r w:rsidRPr="00687CD1">
        <w:rPr>
          <w:color w:val="FF0000"/>
          <w:sz w:val="22"/>
          <w:lang w:eastAsia="zh-CN"/>
        </w:rPr>
        <w:t xml:space="preserve">*** </w:t>
      </w:r>
      <w:r w:rsidRPr="00687CD1">
        <w:rPr>
          <w:color w:val="FF0000"/>
          <w:sz w:val="22"/>
        </w:rPr>
        <w:t>Unchanged parts are omitted</w:t>
      </w:r>
      <w:r w:rsidRPr="00687CD1">
        <w:rPr>
          <w:color w:val="FF0000"/>
          <w:sz w:val="22"/>
          <w:lang w:eastAsia="zh-CN"/>
        </w:rPr>
        <w:t xml:space="preserve"> ***</w:t>
      </w:r>
    </w:p>
    <w:p w14:paraId="01F229C9" w14:textId="5C304EDD" w:rsidR="003302E6" w:rsidRPr="004E25D7" w:rsidRDefault="003302E6" w:rsidP="004E25D7">
      <w:pPr>
        <w:pStyle w:val="maintext"/>
        <w:ind w:firstLineChars="0" w:firstLine="0"/>
        <w:jc w:val="left"/>
        <w:rPr>
          <w:rFonts w:ascii="Arial" w:hAnsi="Arial" w:cs="Arial"/>
          <w:lang w:val="en-GB"/>
        </w:rPr>
      </w:pPr>
      <w:r w:rsidRPr="004E25D7">
        <w:rPr>
          <w:rFonts w:ascii="Arial" w:hAnsi="Arial" w:cs="Arial"/>
          <w:lang w:val="en-GB"/>
        </w:rPr>
        <w:t>7.3.1.3.9</w:t>
      </w:r>
      <w:r w:rsidR="004E25D7">
        <w:rPr>
          <w:rFonts w:ascii="Arial" w:hAnsi="Arial" w:cs="Arial"/>
          <w:lang w:val="en-GB"/>
        </w:rPr>
        <w:t xml:space="preserve"> </w:t>
      </w:r>
      <w:r w:rsidRPr="004E25D7">
        <w:rPr>
          <w:rFonts w:ascii="Arial" w:hAnsi="Arial" w:cs="Arial"/>
          <w:lang w:val="en-GB"/>
        </w:rPr>
        <w:tab/>
        <w:t>Format 2_8</w:t>
      </w:r>
    </w:p>
    <w:p w14:paraId="4239A4B0" w14:textId="77777777" w:rsidR="003302E6" w:rsidRPr="00E41373" w:rsidRDefault="003302E6" w:rsidP="003302E6">
      <w:pPr>
        <w:spacing w:after="180" w:line="240" w:lineRule="auto"/>
        <w:rPr>
          <w:rFonts w:ascii="Times New Roman" w:eastAsia="SimSun" w:hAnsi="Times New Roman" w:cs="Times New Roman"/>
          <w:szCs w:val="20"/>
          <w:lang w:val="en-GB" w:eastAsia="zh-CN"/>
        </w:rPr>
      </w:pPr>
      <w:r w:rsidRPr="00E41373">
        <w:rPr>
          <w:rFonts w:ascii="Times New Roman" w:eastAsia="SimSun" w:hAnsi="Times New Roman" w:cs="Times New Roman"/>
          <w:szCs w:val="20"/>
          <w:lang w:val="en-GB"/>
        </w:rPr>
        <w:t xml:space="preserve">DCI format </w:t>
      </w:r>
      <w:r w:rsidRPr="00E41373">
        <w:rPr>
          <w:rFonts w:ascii="Times New Roman" w:eastAsia="SimSun" w:hAnsi="Times New Roman" w:cs="Times New Roman" w:hint="eastAsia"/>
          <w:szCs w:val="20"/>
          <w:lang w:val="en-GB" w:eastAsia="zh-CN"/>
        </w:rPr>
        <w:t>2_</w:t>
      </w:r>
      <w:r w:rsidRPr="00E41373">
        <w:rPr>
          <w:rFonts w:ascii="Times New Roman" w:eastAsia="SimSun" w:hAnsi="Times New Roman" w:cs="Times New Roman"/>
          <w:szCs w:val="20"/>
          <w:lang w:val="en-GB" w:eastAsia="zh-CN"/>
        </w:rPr>
        <w:t>8</w:t>
      </w:r>
      <w:r w:rsidRPr="00E41373">
        <w:rPr>
          <w:rFonts w:ascii="Times New Roman" w:eastAsia="SimSun" w:hAnsi="Times New Roman" w:cs="Times New Roman"/>
          <w:szCs w:val="20"/>
          <w:lang w:val="en-GB"/>
        </w:rPr>
        <w:t xml:space="preserve"> is used for </w:t>
      </w:r>
      <w:r w:rsidRPr="00E41373">
        <w:rPr>
          <w:rFonts w:ascii="Times New Roman" w:eastAsia="SimSun" w:hAnsi="Times New Roman" w:cs="Times New Roman" w:hint="eastAsia"/>
          <w:szCs w:val="20"/>
          <w:lang w:val="en-GB" w:eastAsia="zh-CN"/>
        </w:rPr>
        <w:t xml:space="preserve">notifying </w:t>
      </w:r>
      <w:r w:rsidRPr="00E41373">
        <w:rPr>
          <w:rFonts w:ascii="Times New Roman" w:eastAsia="SimSun" w:hAnsi="Times New Roman" w:cs="Times New Roman"/>
          <w:szCs w:val="20"/>
          <w:lang w:val="en-GB" w:eastAsia="zh-CN"/>
        </w:rPr>
        <w:t xml:space="preserve">the aperiodic beam indication and associated time resources. </w:t>
      </w:r>
    </w:p>
    <w:p w14:paraId="386FD546" w14:textId="77777777" w:rsidR="003302E6" w:rsidRPr="00E41373" w:rsidRDefault="003302E6" w:rsidP="003302E6">
      <w:pPr>
        <w:spacing w:after="180" w:line="240" w:lineRule="auto"/>
        <w:rPr>
          <w:rFonts w:ascii="Times New Roman" w:eastAsia="SimSun" w:hAnsi="Times New Roman" w:cs="Times New Roman"/>
          <w:szCs w:val="20"/>
          <w:lang w:val="en-GB"/>
        </w:rPr>
      </w:pPr>
      <w:r w:rsidRPr="00E41373">
        <w:rPr>
          <w:rFonts w:ascii="Times New Roman" w:eastAsia="SimSun" w:hAnsi="Times New Roman" w:cs="Times New Roman"/>
          <w:szCs w:val="20"/>
          <w:lang w:val="en-GB"/>
        </w:rPr>
        <w:t xml:space="preserve">The following information is transmitted by means of the DCI format </w:t>
      </w:r>
      <w:r w:rsidRPr="00E41373">
        <w:rPr>
          <w:rFonts w:ascii="Times New Roman" w:eastAsia="SimSun" w:hAnsi="Times New Roman" w:cs="Times New Roman" w:hint="eastAsia"/>
          <w:szCs w:val="20"/>
          <w:lang w:val="en-GB" w:eastAsia="zh-CN"/>
        </w:rPr>
        <w:t>2_</w:t>
      </w:r>
      <w:r w:rsidRPr="00E41373">
        <w:rPr>
          <w:rFonts w:ascii="Times New Roman" w:eastAsia="SimSun" w:hAnsi="Times New Roman" w:cs="Times New Roman"/>
          <w:szCs w:val="20"/>
          <w:lang w:val="en-GB" w:eastAsia="zh-CN"/>
        </w:rPr>
        <w:t>8</w:t>
      </w:r>
      <w:r w:rsidRPr="00E41373">
        <w:rPr>
          <w:rFonts w:ascii="Times New Roman" w:eastAsia="SimSun" w:hAnsi="Times New Roman" w:cs="Times New Roman" w:hint="eastAsia"/>
          <w:szCs w:val="20"/>
          <w:lang w:val="en-GB" w:eastAsia="zh-CN"/>
        </w:rPr>
        <w:t xml:space="preserve"> with CRC </w:t>
      </w:r>
      <w:r w:rsidRPr="00E41373">
        <w:rPr>
          <w:rFonts w:ascii="Times New Roman" w:eastAsia="SimSun" w:hAnsi="Times New Roman" w:cs="Times New Roman"/>
          <w:szCs w:val="20"/>
          <w:lang w:val="en-GB" w:eastAsia="zh-CN"/>
        </w:rPr>
        <w:t>scrambled</w:t>
      </w:r>
      <w:r w:rsidRPr="00E41373">
        <w:rPr>
          <w:rFonts w:ascii="Times New Roman" w:eastAsia="SimSun" w:hAnsi="Times New Roman" w:cs="Times New Roman" w:hint="eastAsia"/>
          <w:szCs w:val="20"/>
          <w:lang w:val="en-GB" w:eastAsia="zh-CN"/>
        </w:rPr>
        <w:t xml:space="preserve"> by</w:t>
      </w:r>
      <w:r w:rsidRPr="00E41373">
        <w:rPr>
          <w:rFonts w:ascii="Times New Roman" w:eastAsia="SimSun" w:hAnsi="Times New Roman" w:cs="Times New Roman"/>
          <w:szCs w:val="20"/>
          <w:lang w:val="en-GB" w:eastAsia="zh-CN"/>
        </w:rPr>
        <w:t xml:space="preserve"> N</w:t>
      </w:r>
      <w:r w:rsidRPr="00E41373">
        <w:rPr>
          <w:rFonts w:ascii="Times New Roman" w:eastAsia="SimSun" w:hAnsi="Times New Roman" w:cs="Times New Roman" w:hint="eastAsia"/>
          <w:szCs w:val="20"/>
          <w:lang w:val="en-GB" w:eastAsia="zh-CN"/>
        </w:rPr>
        <w:t>CR</w:t>
      </w:r>
      <w:r w:rsidRPr="00E41373">
        <w:rPr>
          <w:rFonts w:ascii="Times New Roman" w:eastAsia="SimSun" w:hAnsi="Times New Roman" w:cs="Times New Roman"/>
          <w:szCs w:val="20"/>
          <w:lang w:val="en-GB" w:eastAsia="zh-CN"/>
        </w:rPr>
        <w:t>-RNTI</w:t>
      </w:r>
      <w:r w:rsidRPr="00E41373">
        <w:rPr>
          <w:rFonts w:ascii="Times New Roman" w:eastAsia="SimSun" w:hAnsi="Times New Roman" w:cs="Times New Roman"/>
          <w:szCs w:val="20"/>
          <w:lang w:val="en-GB"/>
        </w:rPr>
        <w:t>:</w:t>
      </w:r>
    </w:p>
    <w:p w14:paraId="3555A709" w14:textId="77777777" w:rsidR="003302E6" w:rsidRPr="00E41373" w:rsidRDefault="003302E6" w:rsidP="003302E6">
      <w:pPr>
        <w:spacing w:after="180" w:line="240" w:lineRule="auto"/>
        <w:ind w:left="568" w:hanging="284"/>
        <w:rPr>
          <w:rFonts w:ascii="Times New Roman" w:eastAsia="SimSun" w:hAnsi="Times New Roman" w:cs="Times New Roman"/>
          <w:szCs w:val="20"/>
          <w:lang w:val="en-GB" w:eastAsia="ko-KR"/>
        </w:rPr>
      </w:pPr>
      <w:r w:rsidRPr="00E41373">
        <w:rPr>
          <w:rFonts w:ascii="Times New Roman" w:eastAsia="SimSun" w:hAnsi="Times New Roman" w:cs="Times New Roman"/>
          <w:szCs w:val="20"/>
          <w:lang w:val="en-GB" w:eastAsia="ko-KR"/>
        </w:rPr>
        <w:t>-</w:t>
      </w:r>
      <w:r w:rsidRPr="00E41373">
        <w:rPr>
          <w:rFonts w:ascii="Times New Roman" w:eastAsia="SimSun" w:hAnsi="Times New Roman" w:cs="Times New Roman"/>
          <w:szCs w:val="20"/>
          <w:lang w:val="en-GB" w:eastAsia="ko-KR"/>
        </w:rPr>
        <w:tab/>
      </w:r>
      <w:r w:rsidRPr="00E41373">
        <w:rPr>
          <w:rFonts w:ascii="Times New Roman" w:eastAsia="SimSun" w:hAnsi="Times New Roman" w:cs="Times New Roman" w:hint="eastAsia"/>
          <w:szCs w:val="20"/>
          <w:lang w:val="en-GB" w:eastAsia="zh-CN"/>
        </w:rPr>
        <w:t>Beam</w:t>
      </w:r>
      <w:r w:rsidRPr="00E41373">
        <w:rPr>
          <w:rFonts w:ascii="Times New Roman" w:eastAsia="SimSun" w:hAnsi="Times New Roman" w:cs="Times New Roman"/>
          <w:szCs w:val="20"/>
          <w:lang w:val="en-GB" w:eastAsia="zh-CN"/>
        </w:rPr>
        <w:t xml:space="preserve"> index</w:t>
      </w:r>
      <w:r w:rsidRPr="00E41373">
        <w:rPr>
          <w:rFonts w:ascii="Times New Roman" w:eastAsia="SimSun" w:hAnsi="Times New Roman" w:cs="Times New Roman"/>
          <w:szCs w:val="20"/>
          <w:lang w:val="en-GB" w:eastAsia="ko-KR"/>
        </w:rPr>
        <w:t xml:space="preserve"> 1,</w:t>
      </w:r>
      <w:r w:rsidRPr="00E41373">
        <w:rPr>
          <w:rFonts w:ascii="Times New Roman" w:eastAsia="SimSun" w:hAnsi="Times New Roman" w:cs="Times New Roman"/>
          <w:szCs w:val="20"/>
          <w:lang w:val="en-GB" w:eastAsia="zh-CN"/>
        </w:rPr>
        <w:t xml:space="preserve"> </w:t>
      </w:r>
      <w:r w:rsidRPr="00E41373">
        <w:rPr>
          <w:rFonts w:ascii="Times New Roman" w:eastAsia="SimSun" w:hAnsi="Times New Roman" w:cs="Times New Roman" w:hint="eastAsia"/>
          <w:szCs w:val="20"/>
          <w:lang w:val="en-GB" w:eastAsia="zh-CN"/>
        </w:rPr>
        <w:t>Beam</w:t>
      </w:r>
      <w:r w:rsidRPr="00E41373">
        <w:rPr>
          <w:rFonts w:ascii="Times New Roman" w:eastAsia="SimSun" w:hAnsi="Times New Roman" w:cs="Times New Roman"/>
          <w:szCs w:val="20"/>
          <w:lang w:val="en-GB" w:eastAsia="zh-CN"/>
        </w:rPr>
        <w:t xml:space="preserve"> index</w:t>
      </w:r>
      <w:r w:rsidRPr="00E41373">
        <w:rPr>
          <w:rFonts w:ascii="Times New Roman" w:eastAsia="SimSun" w:hAnsi="Times New Roman" w:cs="Times New Roman"/>
          <w:szCs w:val="20"/>
          <w:lang w:val="en-GB" w:eastAsia="ko-KR"/>
        </w:rPr>
        <w:t xml:space="preserve"> 2, …, </w:t>
      </w:r>
      <w:r w:rsidRPr="00E41373">
        <w:rPr>
          <w:rFonts w:ascii="Times New Roman" w:eastAsia="SimSun" w:hAnsi="Times New Roman" w:cs="Times New Roman" w:hint="eastAsia"/>
          <w:szCs w:val="20"/>
          <w:lang w:val="en-GB" w:eastAsia="zh-CN"/>
        </w:rPr>
        <w:t>Beam</w:t>
      </w:r>
      <w:r w:rsidRPr="00E41373">
        <w:rPr>
          <w:rFonts w:ascii="Times New Roman" w:eastAsia="SimSun" w:hAnsi="Times New Roman" w:cs="Times New Roman"/>
          <w:szCs w:val="20"/>
          <w:lang w:val="en-GB" w:eastAsia="zh-CN"/>
        </w:rPr>
        <w:t xml:space="preserve"> index</w:t>
      </w:r>
      <w:r w:rsidRPr="00E41373">
        <w:rPr>
          <w:rFonts w:ascii="Times New Roman" w:eastAsia="SimSun" w:hAnsi="Times New Roman" w:cs="Times New Roman"/>
          <w:szCs w:val="20"/>
          <w:lang w:val="en-GB" w:eastAsia="ko-KR"/>
        </w:rPr>
        <w:t xml:space="preserve"> N</w:t>
      </w:r>
    </w:p>
    <w:p w14:paraId="31F5DE7C" w14:textId="77777777" w:rsidR="003302E6" w:rsidRPr="00E41373" w:rsidRDefault="003302E6" w:rsidP="003302E6">
      <w:pPr>
        <w:spacing w:after="180" w:line="240" w:lineRule="auto"/>
        <w:ind w:left="568" w:hanging="284"/>
        <w:rPr>
          <w:rFonts w:ascii="Times New Roman" w:eastAsia="Malgun Gothic" w:hAnsi="Times New Roman" w:cs="Times New Roman"/>
          <w:szCs w:val="20"/>
          <w:lang w:val="en-GB" w:eastAsia="ko-KR"/>
        </w:rPr>
      </w:pPr>
      <w:r w:rsidRPr="00E41373">
        <w:rPr>
          <w:rFonts w:ascii="Times New Roman" w:eastAsia="Malgun Gothic" w:hAnsi="Times New Roman" w:cs="Times New Roman"/>
          <w:szCs w:val="20"/>
          <w:lang w:val="en-GB" w:eastAsia="ko-KR"/>
        </w:rPr>
        <w:tab/>
      </w:r>
      <w:r w:rsidRPr="00E41373">
        <w:rPr>
          <w:rFonts w:ascii="Times New Roman" w:eastAsia="Batang" w:hAnsi="Times New Roman" w:cs="Times New Roman"/>
          <w:iCs/>
          <w:szCs w:val="20"/>
          <w:lang w:val="en-GB" w:eastAsia="x-none"/>
        </w:rPr>
        <w:t xml:space="preserve">The </w:t>
      </w:r>
      <w:proofErr w:type="spellStart"/>
      <w:r w:rsidRPr="00E41373">
        <w:rPr>
          <w:rFonts w:ascii="Times New Roman" w:eastAsia="Batang" w:hAnsi="Times New Roman" w:cs="Times New Roman"/>
          <w:iCs/>
          <w:szCs w:val="20"/>
          <w:lang w:val="en-GB" w:eastAsia="x-none"/>
        </w:rPr>
        <w:t>bitwidth</w:t>
      </w:r>
      <w:proofErr w:type="spellEnd"/>
      <w:r w:rsidRPr="00E41373">
        <w:rPr>
          <w:rFonts w:ascii="Times New Roman" w:eastAsia="Batang" w:hAnsi="Times New Roman" w:cs="Times New Roman"/>
          <w:iCs/>
          <w:szCs w:val="20"/>
          <w:lang w:val="en-GB" w:eastAsia="x-none"/>
        </w:rPr>
        <w:t xml:space="preserve"> of each beam index field is determined by the higher layer parameter </w:t>
      </w:r>
      <w:proofErr w:type="spellStart"/>
      <w:r w:rsidRPr="00E41373">
        <w:rPr>
          <w:rFonts w:ascii="Times New Roman" w:eastAsia="Batang" w:hAnsi="Times New Roman" w:cs="Times New Roman"/>
          <w:i/>
          <w:iCs/>
          <w:strike/>
          <w:color w:val="FF0000"/>
          <w:szCs w:val="20"/>
          <w:lang w:val="en-GB" w:eastAsia="x-none"/>
        </w:rPr>
        <w:t>ncr-AperiodicBeamFieldWidth</w:t>
      </w:r>
      <w:proofErr w:type="spellEnd"/>
      <w:r w:rsidRPr="00E41373">
        <w:rPr>
          <w:rFonts w:ascii="Times New Roman" w:eastAsia="Batang" w:hAnsi="Times New Roman" w:cs="Times New Roman"/>
          <w:i/>
          <w:iCs/>
          <w:strike/>
          <w:color w:val="FF0000"/>
          <w:szCs w:val="20"/>
          <w:lang w:val="en-GB" w:eastAsia="x-none"/>
        </w:rPr>
        <w:t xml:space="preserve"> </w:t>
      </w:r>
      <w:r w:rsidRPr="00E41373">
        <w:rPr>
          <w:rFonts w:ascii="Times New Roman" w:eastAsia="SimSun" w:hAnsi="Times New Roman" w:cs="Times New Roman"/>
          <w:i/>
          <w:color w:val="FF0000"/>
          <w:kern w:val="2"/>
          <w:szCs w:val="20"/>
          <w:lang w:eastAsia="zh-CN"/>
        </w:rPr>
        <w:t>aperiodicBeamFieldWidth-r18</w:t>
      </w:r>
      <w:r w:rsidRPr="00E41373">
        <w:rPr>
          <w:rFonts w:ascii="Times New Roman" w:eastAsia="Batang" w:hAnsi="Times New Roman" w:cs="Times New Roman"/>
          <w:iCs/>
          <w:szCs w:val="20"/>
          <w:lang w:val="en-GB" w:eastAsia="x-none"/>
        </w:rPr>
        <w:t>.</w:t>
      </w:r>
    </w:p>
    <w:p w14:paraId="40650933" w14:textId="77777777" w:rsidR="003302E6" w:rsidRPr="00E41373" w:rsidRDefault="003302E6" w:rsidP="003302E6">
      <w:pPr>
        <w:spacing w:after="180" w:line="240" w:lineRule="auto"/>
        <w:ind w:left="568" w:hanging="284"/>
        <w:rPr>
          <w:rFonts w:ascii="Times New Roman" w:eastAsia="SimSun" w:hAnsi="Times New Roman" w:cs="Times New Roman"/>
          <w:szCs w:val="20"/>
          <w:lang w:val="en-GB" w:eastAsia="ko-KR"/>
        </w:rPr>
      </w:pPr>
      <w:r w:rsidRPr="00E41373">
        <w:rPr>
          <w:rFonts w:ascii="Times New Roman" w:eastAsia="SimSun" w:hAnsi="Times New Roman" w:cs="Times New Roman"/>
          <w:szCs w:val="20"/>
          <w:lang w:val="en-GB" w:eastAsia="ko-KR"/>
        </w:rPr>
        <w:t>-</w:t>
      </w:r>
      <w:r w:rsidRPr="00E41373">
        <w:rPr>
          <w:rFonts w:ascii="Times New Roman" w:eastAsia="SimSun" w:hAnsi="Times New Roman" w:cs="Times New Roman"/>
          <w:szCs w:val="20"/>
          <w:lang w:val="en-GB" w:eastAsia="ko-KR"/>
        </w:rPr>
        <w:tab/>
        <w:t>Time resource indication 1</w:t>
      </w:r>
      <w:r w:rsidRPr="00E41373">
        <w:rPr>
          <w:rFonts w:ascii="Times New Roman" w:eastAsia="SimSun" w:hAnsi="Times New Roman" w:cs="Times New Roman" w:hint="eastAsia"/>
          <w:szCs w:val="20"/>
          <w:lang w:val="en-GB" w:eastAsia="zh-CN"/>
        </w:rPr>
        <w:t>,</w:t>
      </w:r>
      <w:r w:rsidRPr="00E41373">
        <w:rPr>
          <w:rFonts w:ascii="Times New Roman" w:eastAsia="SimSun" w:hAnsi="Times New Roman" w:cs="Times New Roman"/>
          <w:szCs w:val="20"/>
          <w:lang w:val="en-GB" w:eastAsia="zh-CN"/>
        </w:rPr>
        <w:t xml:space="preserve"> </w:t>
      </w:r>
      <w:r w:rsidRPr="00E41373">
        <w:rPr>
          <w:rFonts w:ascii="Times New Roman" w:eastAsia="SimSun" w:hAnsi="Times New Roman" w:cs="Times New Roman"/>
          <w:szCs w:val="20"/>
          <w:lang w:val="en-GB" w:eastAsia="ko-KR"/>
        </w:rPr>
        <w:t>Time resource indication 2, …, Time resource indication N</w:t>
      </w:r>
    </w:p>
    <w:p w14:paraId="7F1EAE4F" w14:textId="77777777" w:rsidR="003302E6" w:rsidRPr="00E41373" w:rsidRDefault="003302E6" w:rsidP="003302E6">
      <w:pPr>
        <w:spacing w:after="180" w:line="240" w:lineRule="auto"/>
        <w:ind w:left="568" w:hanging="284"/>
        <w:rPr>
          <w:rFonts w:ascii="Times New Roman" w:eastAsia="SimSun" w:hAnsi="Times New Roman" w:cs="Times New Roman"/>
          <w:szCs w:val="20"/>
          <w:lang w:val="en-GB" w:eastAsia="zh-CN"/>
        </w:rPr>
      </w:pPr>
      <w:r w:rsidRPr="00E41373">
        <w:rPr>
          <w:rFonts w:ascii="Times New Roman" w:eastAsia="Malgun Gothic" w:hAnsi="Times New Roman" w:cs="Times New Roman"/>
          <w:szCs w:val="20"/>
          <w:lang w:val="en-GB" w:eastAsia="ko-KR"/>
        </w:rPr>
        <w:tab/>
      </w:r>
      <w:r w:rsidRPr="00E41373">
        <w:rPr>
          <w:rFonts w:ascii="Times New Roman" w:eastAsia="Batang" w:hAnsi="Times New Roman" w:cs="Times New Roman"/>
          <w:iCs/>
          <w:szCs w:val="20"/>
          <w:lang w:val="en-GB" w:eastAsia="x-none"/>
        </w:rPr>
        <w:t xml:space="preserve">The </w:t>
      </w:r>
      <w:proofErr w:type="spellStart"/>
      <w:r w:rsidRPr="00E41373">
        <w:rPr>
          <w:rFonts w:ascii="Times New Roman" w:eastAsia="Batang" w:hAnsi="Times New Roman" w:cs="Times New Roman"/>
          <w:iCs/>
          <w:szCs w:val="20"/>
          <w:lang w:val="en-GB" w:eastAsia="x-none"/>
        </w:rPr>
        <w:t>bitwidth</w:t>
      </w:r>
      <w:proofErr w:type="spellEnd"/>
      <w:r w:rsidRPr="00E41373">
        <w:rPr>
          <w:rFonts w:ascii="Times New Roman" w:eastAsia="Batang" w:hAnsi="Times New Roman" w:cs="Times New Roman"/>
          <w:iCs/>
          <w:szCs w:val="20"/>
          <w:lang w:val="en-GB" w:eastAsia="x-none"/>
        </w:rPr>
        <w:t xml:space="preserve"> of each t</w:t>
      </w:r>
      <w:r w:rsidRPr="00E41373">
        <w:rPr>
          <w:rFonts w:ascii="Times New Roman" w:eastAsia="SimSun" w:hAnsi="Times New Roman" w:cs="Times New Roman"/>
          <w:szCs w:val="20"/>
          <w:lang w:val="en-GB" w:eastAsia="ko-KR"/>
        </w:rPr>
        <w:t xml:space="preserve">ime resource indication </w:t>
      </w:r>
      <w:r w:rsidRPr="00E41373">
        <w:rPr>
          <w:rFonts w:ascii="Times New Roman" w:eastAsia="Batang" w:hAnsi="Times New Roman" w:cs="Times New Roman"/>
          <w:iCs/>
          <w:szCs w:val="20"/>
          <w:lang w:val="en-GB" w:eastAsia="x-none"/>
        </w:rPr>
        <w:t>field is determined by max</w:t>
      </w:r>
      <m:oMath>
        <m:r>
          <m:rPr>
            <m:sty m:val="p"/>
          </m:rPr>
          <w:rPr>
            <w:rFonts w:ascii="Cambria Math" w:eastAsia="Batang" w:hAnsi="Cambria Math" w:cs="Times New Roman"/>
            <w:szCs w:val="20"/>
            <w:lang w:val="en-GB" w:eastAsia="x-none"/>
          </w:rPr>
          <m:t xml:space="preserve"> </m:t>
        </m:r>
        <m:d>
          <m:dPr>
            <m:begChr m:val="{"/>
            <m:endChr m:val="}"/>
            <m:ctrlPr>
              <w:rPr>
                <w:rFonts w:ascii="Cambria Math" w:eastAsia="Batang" w:hAnsi="Cambria Math" w:cs="Times New Roman"/>
                <w:iCs/>
                <w:szCs w:val="20"/>
                <w:lang w:val="en-GB" w:eastAsia="x-none"/>
              </w:rPr>
            </m:ctrlPr>
          </m:dPr>
          <m:e>
            <m:d>
              <m:dPr>
                <m:begChr m:val="⌈"/>
                <m:endChr m:val="⌉"/>
                <m:ctrlPr>
                  <w:rPr>
                    <w:rFonts w:ascii="Cambria Math" w:eastAsia="Batang" w:hAnsi="Cambria Math" w:cs="Times New Roman"/>
                    <w:i/>
                    <w:iCs/>
                    <w:szCs w:val="20"/>
                    <w:lang w:val="en-GB" w:eastAsia="x-none"/>
                  </w:rPr>
                </m:ctrlPr>
              </m:dPr>
              <m:e>
                <m:func>
                  <m:funcPr>
                    <m:ctrlPr>
                      <w:rPr>
                        <w:rFonts w:ascii="Cambria Math" w:eastAsia="Batang" w:hAnsi="Cambria Math" w:cs="Times New Roman"/>
                        <w:i/>
                        <w:iCs/>
                        <w:szCs w:val="20"/>
                        <w:lang w:val="en-GB" w:eastAsia="x-none"/>
                      </w:rPr>
                    </m:ctrlPr>
                  </m:funcPr>
                  <m:fName>
                    <m:sSub>
                      <m:sSubPr>
                        <m:ctrlPr>
                          <w:rPr>
                            <w:rFonts w:ascii="Cambria Math" w:eastAsia="Batang" w:hAnsi="Cambria Math" w:cs="Times New Roman"/>
                            <w:i/>
                            <w:iCs/>
                            <w:szCs w:val="20"/>
                            <w:lang w:val="en-GB" w:eastAsia="x-none"/>
                          </w:rPr>
                        </m:ctrlPr>
                      </m:sSubPr>
                      <m:e>
                        <m:r>
                          <m:rPr>
                            <m:sty m:val="p"/>
                          </m:rPr>
                          <w:rPr>
                            <w:rFonts w:ascii="Cambria Math" w:eastAsia="Batang" w:hAnsi="Cambria Math" w:cs="Times New Roman"/>
                            <w:szCs w:val="20"/>
                            <w:lang w:val="en-GB" w:eastAsia="x-none"/>
                          </w:rPr>
                          <m:t>log</m:t>
                        </m:r>
                      </m:e>
                      <m:sub>
                        <m:r>
                          <w:rPr>
                            <w:rFonts w:ascii="Cambria Math" w:eastAsia="Batang" w:hAnsi="Cambria Math" w:cs="Times New Roman"/>
                            <w:szCs w:val="20"/>
                            <w:lang w:val="en-GB" w:eastAsia="x-none"/>
                          </w:rPr>
                          <m:t>2</m:t>
                        </m:r>
                      </m:sub>
                    </m:sSub>
                  </m:fName>
                  <m:e>
                    <m:d>
                      <m:dPr>
                        <m:ctrlPr>
                          <w:rPr>
                            <w:rFonts w:ascii="Cambria Math" w:eastAsia="Batang" w:hAnsi="Cambria Math" w:cs="Times New Roman"/>
                            <w:i/>
                            <w:iCs/>
                            <w:szCs w:val="20"/>
                            <w:lang w:val="en-GB" w:eastAsia="x-none"/>
                          </w:rPr>
                        </m:ctrlPr>
                      </m:dPr>
                      <m:e>
                        <m:r>
                          <w:rPr>
                            <w:rFonts w:ascii="Cambria Math" w:eastAsia="SimSun" w:hAnsi="Cambria Math" w:cs="Times New Roman"/>
                            <w:szCs w:val="20"/>
                            <w:lang w:val="en-GB"/>
                          </w:rPr>
                          <m:t>I</m:t>
                        </m:r>
                      </m:e>
                    </m:d>
                  </m:e>
                </m:func>
              </m:e>
            </m:d>
            <m:r>
              <w:rPr>
                <w:rFonts w:ascii="Cambria Math" w:eastAsia="SimSun" w:hAnsi="Cambria Math" w:cs="Times New Roman"/>
                <w:szCs w:val="20"/>
                <w:lang w:val="en-GB" w:eastAsia="zh-CN"/>
              </w:rPr>
              <m:t>,1</m:t>
            </m:r>
          </m:e>
        </m:d>
      </m:oMath>
      <w:r w:rsidRPr="00E41373">
        <w:rPr>
          <w:rFonts w:ascii="Times New Roman" w:eastAsia="Batang" w:hAnsi="Times New Roman" w:cs="Times New Roman"/>
          <w:iCs/>
          <w:szCs w:val="20"/>
          <w:lang w:val="en-GB" w:eastAsia="x-none"/>
        </w:rPr>
        <w:t xml:space="preserve">, where </w:t>
      </w:r>
      <m:oMath>
        <m:r>
          <w:rPr>
            <w:rFonts w:ascii="Cambria Math" w:eastAsia="SimSun" w:hAnsi="Cambria Math" w:cs="Times New Roman"/>
            <w:szCs w:val="20"/>
            <w:lang w:val="en-GB"/>
          </w:rPr>
          <m:t>I</m:t>
        </m:r>
      </m:oMath>
      <w:r w:rsidRPr="00E41373">
        <w:rPr>
          <w:rFonts w:ascii="Times New Roman" w:eastAsia="Batang" w:hAnsi="Times New Roman" w:cs="Times New Roman"/>
          <w:iCs/>
          <w:szCs w:val="20"/>
          <w:lang w:val="en-GB" w:eastAsia="x-none"/>
        </w:rPr>
        <w:t xml:space="preserve"> is the number of time domain resources configured by </w:t>
      </w:r>
      <w:proofErr w:type="spellStart"/>
      <w:r w:rsidRPr="007E1F26">
        <w:rPr>
          <w:rFonts w:ascii="Times New Roman" w:eastAsia="SimSun" w:hAnsi="Times New Roman" w:cs="Times New Roman"/>
          <w:i/>
          <w:strike/>
          <w:color w:val="FF0000"/>
          <w:kern w:val="2"/>
          <w:szCs w:val="20"/>
          <w:lang w:val="en-GB" w:eastAsia="zh-CN"/>
        </w:rPr>
        <w:t>ncr-AperiodicFwdConfig</w:t>
      </w:r>
      <w:proofErr w:type="spellEnd"/>
      <w:r w:rsidRPr="00C36092">
        <w:rPr>
          <w:rFonts w:ascii="Times New Roman" w:eastAsia="SimSun" w:hAnsi="Times New Roman" w:cs="Times New Roman"/>
          <w:i/>
          <w:strike/>
          <w:color w:val="FF0000"/>
          <w:kern w:val="2"/>
          <w:szCs w:val="20"/>
          <w:lang w:val="en-GB" w:eastAsia="zh-CN"/>
        </w:rPr>
        <w:t xml:space="preserve"> </w:t>
      </w:r>
      <w:r w:rsidRPr="00C36092">
        <w:rPr>
          <w:rFonts w:ascii="Times New Roman" w:eastAsia="SimSun" w:hAnsi="Times New Roman" w:cs="Times New Roman"/>
          <w:i/>
          <w:color w:val="FF0000"/>
          <w:kern w:val="2"/>
          <w:szCs w:val="20"/>
          <w:lang w:val="en-GB" w:eastAsia="zh-CN"/>
        </w:rPr>
        <w:t>aperiodicFwdConfig-r18</w:t>
      </w:r>
      <w:r w:rsidRPr="00C36092">
        <w:rPr>
          <w:rFonts w:ascii="Times New Roman" w:eastAsia="SimSun" w:hAnsi="Times New Roman" w:cs="Times New Roman"/>
          <w:kern w:val="2"/>
          <w:szCs w:val="20"/>
          <w:lang w:val="en-GB" w:eastAsia="zh-CN"/>
        </w:rPr>
        <w:t>.</w:t>
      </w:r>
      <w:r w:rsidRPr="00E41373">
        <w:rPr>
          <w:rFonts w:ascii="Times New Roman" w:eastAsia="SimSun" w:hAnsi="Times New Roman" w:cs="Times New Roman"/>
          <w:kern w:val="2"/>
          <w:szCs w:val="20"/>
          <w:lang w:val="en-GB" w:eastAsia="zh-CN"/>
        </w:rPr>
        <w:t xml:space="preserve"> </w:t>
      </w:r>
      <w:r w:rsidRPr="00E41373">
        <w:rPr>
          <w:rFonts w:ascii="Times New Roman" w:eastAsia="Batang" w:hAnsi="Times New Roman" w:cs="Times New Roman"/>
          <w:iCs/>
          <w:szCs w:val="20"/>
          <w:lang w:val="en-GB" w:eastAsia="x-none"/>
        </w:rPr>
        <w:t xml:space="preserve">The bit field indexes of a time resource indication field are mapped to the time domain resources configured by </w:t>
      </w:r>
      <w:proofErr w:type="spellStart"/>
      <w:r w:rsidRPr="007E1F26">
        <w:rPr>
          <w:rFonts w:ascii="Times New Roman" w:eastAsia="SimSun" w:hAnsi="Times New Roman" w:cs="Times New Roman"/>
          <w:i/>
          <w:strike/>
          <w:color w:val="FF0000"/>
          <w:kern w:val="2"/>
          <w:szCs w:val="20"/>
          <w:lang w:val="en-GB" w:eastAsia="zh-CN"/>
        </w:rPr>
        <w:t>ncr-AperiodicFwdConfig</w:t>
      </w:r>
      <w:proofErr w:type="spellEnd"/>
      <w:r w:rsidRPr="007E1F26">
        <w:rPr>
          <w:rFonts w:ascii="Times New Roman" w:eastAsia="Batang" w:hAnsi="Times New Roman" w:cs="Times New Roman"/>
          <w:strike/>
          <w:color w:val="FF0000"/>
          <w:szCs w:val="20"/>
          <w:lang w:val="en-GB" w:eastAsia="x-none"/>
        </w:rPr>
        <w:t xml:space="preserve"> </w:t>
      </w:r>
      <w:r w:rsidRPr="00C36092">
        <w:rPr>
          <w:rFonts w:ascii="Times New Roman" w:eastAsia="SimSun" w:hAnsi="Times New Roman" w:cs="Times New Roman"/>
          <w:i/>
          <w:color w:val="FF0000"/>
          <w:kern w:val="2"/>
          <w:szCs w:val="20"/>
          <w:lang w:val="en-GB" w:eastAsia="zh-CN"/>
        </w:rPr>
        <w:t>aperiodicFwdConfig</w:t>
      </w:r>
      <w:r w:rsidRPr="00C34EE8">
        <w:rPr>
          <w:rFonts w:ascii="Times New Roman" w:eastAsia="Batang" w:hAnsi="Times New Roman" w:cs="Times New Roman"/>
          <w:i/>
          <w:color w:val="FF0000"/>
          <w:szCs w:val="20"/>
          <w:lang w:val="en-GB" w:eastAsia="x-none"/>
        </w:rPr>
        <w:t>-r18</w:t>
      </w:r>
      <w:r>
        <w:rPr>
          <w:rFonts w:ascii="Times New Roman" w:eastAsia="Batang" w:hAnsi="Times New Roman" w:cs="Times New Roman"/>
          <w:iCs/>
          <w:color w:val="FF0000"/>
          <w:szCs w:val="20"/>
          <w:lang w:val="en-GB" w:eastAsia="x-none"/>
        </w:rPr>
        <w:t xml:space="preserve"> </w:t>
      </w:r>
      <w:r w:rsidRPr="00E41373">
        <w:rPr>
          <w:rFonts w:ascii="Times New Roman" w:eastAsia="Batang" w:hAnsi="Times New Roman" w:cs="Times New Roman"/>
          <w:iCs/>
          <w:szCs w:val="20"/>
          <w:lang w:val="en-GB" w:eastAsia="x-none"/>
        </w:rPr>
        <w:t xml:space="preserve">according to </w:t>
      </w:r>
      <w:r w:rsidRPr="00E41373">
        <w:rPr>
          <w:rFonts w:ascii="Times New Roman" w:eastAsia="SimSun" w:hAnsi="Times New Roman" w:cs="Times New Roman"/>
          <w:szCs w:val="20"/>
          <w:lang w:val="en-GB" w:eastAsia="zh-CN"/>
        </w:rPr>
        <w:t xml:space="preserve">an ascending order of a resource identity configured by </w:t>
      </w:r>
      <w:proofErr w:type="spellStart"/>
      <w:r w:rsidRPr="00E41373">
        <w:rPr>
          <w:rFonts w:ascii="Times New Roman" w:eastAsia="Batang" w:hAnsi="Times New Roman" w:cs="Times New Roman"/>
          <w:i/>
          <w:iCs/>
          <w:strike/>
          <w:color w:val="FF0000"/>
          <w:szCs w:val="20"/>
          <w:lang w:val="en-GB" w:eastAsia="x-none"/>
        </w:rPr>
        <w:t>ncr-AperiodicF</w:t>
      </w:r>
      <w:r w:rsidRPr="00E41373">
        <w:rPr>
          <w:rFonts w:ascii="Times New Roman" w:eastAsia="Batang" w:hAnsi="Times New Roman" w:cs="Times New Roman" w:hint="eastAsia"/>
          <w:i/>
          <w:iCs/>
          <w:strike/>
          <w:color w:val="FF0000"/>
          <w:szCs w:val="20"/>
          <w:lang w:val="en-GB" w:eastAsia="x-none"/>
        </w:rPr>
        <w:t>w</w:t>
      </w:r>
      <w:r w:rsidRPr="00E41373">
        <w:rPr>
          <w:rFonts w:ascii="Times New Roman" w:eastAsia="Batang" w:hAnsi="Times New Roman" w:cs="Times New Roman"/>
          <w:i/>
          <w:iCs/>
          <w:strike/>
          <w:color w:val="FF0000"/>
          <w:szCs w:val="20"/>
          <w:lang w:val="en-GB" w:eastAsia="x-none"/>
        </w:rPr>
        <w:t>d</w:t>
      </w:r>
      <w:r w:rsidRPr="00E41373">
        <w:rPr>
          <w:rFonts w:ascii="Times New Roman" w:eastAsia="Batang" w:hAnsi="Times New Roman" w:cs="Times New Roman" w:hint="eastAsia"/>
          <w:i/>
          <w:iCs/>
          <w:strike/>
          <w:color w:val="FF0000"/>
          <w:szCs w:val="20"/>
          <w:lang w:val="en-GB" w:eastAsia="x-none"/>
        </w:rPr>
        <w:t>TimeResource</w:t>
      </w:r>
      <w:r w:rsidRPr="00E41373">
        <w:rPr>
          <w:rFonts w:ascii="Times New Roman" w:eastAsia="Batang" w:hAnsi="Times New Roman" w:cs="Times New Roman"/>
          <w:i/>
          <w:iCs/>
          <w:strike/>
          <w:color w:val="FF0000"/>
          <w:szCs w:val="20"/>
          <w:lang w:val="en-GB" w:eastAsia="x-none"/>
        </w:rPr>
        <w:t>Id</w:t>
      </w:r>
      <w:proofErr w:type="spellEnd"/>
      <w:r>
        <w:rPr>
          <w:rFonts w:ascii="Times New Roman" w:eastAsia="Batang" w:hAnsi="Times New Roman" w:cs="Times New Roman"/>
          <w:i/>
          <w:strike/>
          <w:color w:val="FF0000"/>
          <w:szCs w:val="20"/>
          <w:lang w:val="en-GB" w:eastAsia="x-none"/>
        </w:rPr>
        <w:t xml:space="preserve"> </w:t>
      </w:r>
      <w:r w:rsidRPr="00E41373">
        <w:rPr>
          <w:rFonts w:ascii="Times New Roman" w:eastAsia="SimSun" w:hAnsi="Times New Roman" w:cs="Times New Roman"/>
          <w:i/>
          <w:iCs/>
          <w:color w:val="FF0000"/>
          <w:kern w:val="2"/>
          <w:szCs w:val="20"/>
          <w:lang w:val="en-GB" w:eastAsia="en-GB"/>
        </w:rPr>
        <w:t>a</w:t>
      </w:r>
      <w:r w:rsidRPr="00E41373">
        <w:rPr>
          <w:rFonts w:ascii="Times New Roman" w:eastAsia="SimSun" w:hAnsi="Times New Roman" w:cs="Times New Roman"/>
          <w:i/>
          <w:color w:val="FF0000"/>
          <w:kern w:val="2"/>
          <w:szCs w:val="20"/>
          <w:lang w:eastAsia="zh-CN"/>
        </w:rPr>
        <w:t>periodicFwdTimeRsrcId-r18</w:t>
      </w:r>
      <w:r w:rsidRPr="00E41373">
        <w:rPr>
          <w:rFonts w:ascii="Times New Roman" w:eastAsia="SimSun" w:hAnsi="Times New Roman" w:cs="Times New Roman"/>
          <w:szCs w:val="20"/>
          <w:lang w:val="en-GB" w:eastAsia="zh-CN"/>
        </w:rPr>
        <w:t>, with the bit field index 0 mapped to the time resource with the smallest resource identity.</w:t>
      </w:r>
    </w:p>
    <w:p w14:paraId="7E76A14E" w14:textId="748EBFAD" w:rsidR="003302E6" w:rsidRDefault="003302E6" w:rsidP="003302E6">
      <w:pPr>
        <w:rPr>
          <w:rFonts w:ascii="Times New Roman" w:eastAsia="SimSun" w:hAnsi="Times New Roman" w:cs="Times New Roman"/>
          <w:szCs w:val="20"/>
          <w:lang w:val="en-GB" w:eastAsia="zh-CN"/>
        </w:rPr>
      </w:pPr>
      <w:r w:rsidRPr="00E41373">
        <w:rPr>
          <w:rFonts w:ascii="Times New Roman" w:eastAsia="SimSun" w:hAnsi="Times New Roman" w:cs="Times New Roman" w:hint="eastAsia"/>
          <w:szCs w:val="20"/>
          <w:lang w:val="en-GB" w:eastAsia="zh-CN"/>
        </w:rPr>
        <w:t>T</w:t>
      </w:r>
      <w:r w:rsidRPr="00E41373">
        <w:rPr>
          <w:rFonts w:ascii="Times New Roman" w:eastAsia="SimSun" w:hAnsi="Times New Roman" w:cs="Times New Roman" w:hint="eastAsia"/>
          <w:szCs w:val="20"/>
          <w:lang w:val="en-GB" w:eastAsia="ko-KR"/>
        </w:rPr>
        <w:t xml:space="preserve">he </w:t>
      </w:r>
      <w:r w:rsidRPr="00E41373">
        <w:rPr>
          <w:rFonts w:ascii="Times New Roman" w:eastAsia="SimSun" w:hAnsi="Times New Roman" w:cs="Times New Roman"/>
          <w:szCs w:val="20"/>
          <w:lang w:val="en-GB" w:eastAsia="ko-KR"/>
        </w:rPr>
        <w:t xml:space="preserve">N beam </w:t>
      </w:r>
      <w:r w:rsidRPr="00E41373">
        <w:rPr>
          <w:rFonts w:ascii="Times New Roman" w:eastAsia="Batang" w:hAnsi="Times New Roman" w:cs="Times New Roman"/>
          <w:iCs/>
          <w:szCs w:val="20"/>
          <w:lang w:val="en-GB" w:eastAsia="x-none"/>
        </w:rPr>
        <w:t>indexes</w:t>
      </w:r>
      <w:r w:rsidRPr="00E41373">
        <w:rPr>
          <w:rFonts w:ascii="Times New Roman" w:eastAsia="SimSun" w:hAnsi="Times New Roman" w:cs="Times New Roman"/>
          <w:szCs w:val="20"/>
          <w:lang w:val="en-GB" w:eastAsia="ko-KR"/>
        </w:rPr>
        <w:t xml:space="preserve"> are sequentially associated with the N time resource indications with one-to-one mapping.</w:t>
      </w:r>
      <w:r w:rsidRPr="00E41373">
        <w:rPr>
          <w:rFonts w:ascii="Times New Roman" w:eastAsia="SimSun" w:hAnsi="Times New Roman" w:cs="Times New Roman"/>
          <w:szCs w:val="20"/>
          <w:lang w:val="nb-NO" w:eastAsia="zh-CN"/>
        </w:rPr>
        <w:t xml:space="preserve"> </w:t>
      </w:r>
      <w:r w:rsidRPr="00E41373">
        <w:rPr>
          <w:rFonts w:ascii="Times New Roman" w:eastAsia="SimSun" w:hAnsi="Times New Roman" w:cs="Times New Roman"/>
          <w:szCs w:val="20"/>
          <w:lang w:val="en-GB" w:eastAsia="zh-CN"/>
        </w:rPr>
        <w:t>N is configured by</w:t>
      </w:r>
      <w:r w:rsidRPr="00E41373">
        <w:rPr>
          <w:rFonts w:ascii="Times New Roman" w:eastAsia="Batang" w:hAnsi="Times New Roman" w:cs="Times New Roman"/>
          <w:iCs/>
          <w:szCs w:val="20"/>
          <w:lang w:val="en-GB" w:eastAsia="x-none"/>
        </w:rPr>
        <w:t xml:space="preserve"> the higher layer parameter </w:t>
      </w:r>
      <w:proofErr w:type="spellStart"/>
      <w:r w:rsidRPr="00E41373">
        <w:rPr>
          <w:rFonts w:ascii="Times New Roman" w:eastAsia="Batang" w:hAnsi="Times New Roman" w:cs="Times New Roman"/>
          <w:i/>
          <w:iCs/>
          <w:szCs w:val="20"/>
          <w:lang w:val="en-GB" w:eastAsia="x-none"/>
        </w:rPr>
        <w:t>numberOfFields</w:t>
      </w:r>
      <w:proofErr w:type="spellEnd"/>
      <w:r w:rsidRPr="00E41373">
        <w:rPr>
          <w:rFonts w:ascii="Times New Roman" w:eastAsia="SimSun" w:hAnsi="Times New Roman" w:cs="Times New Roman" w:hint="eastAsia"/>
          <w:szCs w:val="20"/>
          <w:lang w:val="en-GB" w:eastAsia="zh-CN"/>
        </w:rPr>
        <w:t>.</w:t>
      </w:r>
      <w:r w:rsidRPr="00E41373">
        <w:rPr>
          <w:rFonts w:ascii="Times New Roman" w:eastAsia="SimSun" w:hAnsi="Times New Roman" w:cs="Times New Roman"/>
          <w:szCs w:val="20"/>
          <w:lang w:val="en-GB" w:eastAsia="zh-CN"/>
        </w:rPr>
        <w:t xml:space="preserve"> </w:t>
      </w:r>
      <w:r w:rsidRPr="00E41373">
        <w:rPr>
          <w:rFonts w:ascii="Times New Roman" w:eastAsia="SimSun" w:hAnsi="Times New Roman" w:cs="Times New Roman" w:hint="eastAsia"/>
          <w:szCs w:val="20"/>
          <w:lang w:val="en-GB" w:eastAsia="zh-CN"/>
        </w:rPr>
        <w:t>The size of DCI format 2_</w:t>
      </w:r>
      <w:r w:rsidRPr="00E41373">
        <w:rPr>
          <w:rFonts w:ascii="Times New Roman" w:eastAsia="SimSun" w:hAnsi="Times New Roman" w:cs="Times New Roman"/>
          <w:szCs w:val="20"/>
          <w:lang w:val="en-GB" w:eastAsia="zh-CN"/>
        </w:rPr>
        <w:t>8</w:t>
      </w:r>
      <w:r w:rsidRPr="00E41373">
        <w:rPr>
          <w:rFonts w:ascii="Times New Roman" w:eastAsia="SimSun" w:hAnsi="Times New Roman" w:cs="Times New Roman" w:hint="eastAsia"/>
          <w:szCs w:val="20"/>
          <w:lang w:val="en-GB" w:eastAsia="zh-CN"/>
        </w:rPr>
        <w:t xml:space="preserve"> is up to 128 bits</w:t>
      </w:r>
      <w:r w:rsidRPr="00E41373">
        <w:rPr>
          <w:rFonts w:ascii="Times New Roman" w:eastAsia="SimSun" w:hAnsi="Times New Roman" w:cs="Times New Roman"/>
          <w:szCs w:val="20"/>
          <w:lang w:val="en-GB" w:eastAsia="zh-CN"/>
        </w:rPr>
        <w:t>.</w:t>
      </w:r>
    </w:p>
    <w:p w14:paraId="235C511A" w14:textId="1B46F966" w:rsidR="003302E6" w:rsidRDefault="003302E6" w:rsidP="003302E6">
      <w:pPr>
        <w:jc w:val="center"/>
        <w:rPr>
          <w:color w:val="FF0000"/>
          <w:sz w:val="22"/>
          <w:lang w:eastAsia="zh-CN"/>
        </w:rPr>
      </w:pPr>
      <w:r w:rsidRPr="00687CD1">
        <w:rPr>
          <w:color w:val="FF0000"/>
          <w:sz w:val="22"/>
          <w:lang w:eastAsia="zh-CN"/>
        </w:rPr>
        <w:t xml:space="preserve">*** </w:t>
      </w:r>
      <w:r w:rsidRPr="00687CD1">
        <w:rPr>
          <w:color w:val="FF0000"/>
          <w:sz w:val="22"/>
        </w:rPr>
        <w:t>Unchanged parts are omitted</w:t>
      </w:r>
      <w:r w:rsidRPr="00687CD1">
        <w:rPr>
          <w:color w:val="FF0000"/>
          <w:sz w:val="22"/>
          <w:lang w:eastAsia="zh-CN"/>
        </w:rPr>
        <w:t xml:space="preserve"> ***</w:t>
      </w:r>
    </w:p>
    <w:p w14:paraId="38F7EF51" w14:textId="492D727C" w:rsidR="00AD4077" w:rsidRPr="003302E6" w:rsidRDefault="00AD4077" w:rsidP="00AD4077">
      <w:pPr>
        <w:pStyle w:val="Appendix"/>
      </w:pPr>
      <w:bookmarkStart w:id="68" w:name="_Ref142681796"/>
      <w:r>
        <w:t>Text proposal on parameter alignment in TS 38.213</w:t>
      </w:r>
      <w:bookmarkEnd w:id="68"/>
    </w:p>
    <w:p w14:paraId="5FACD607" w14:textId="77777777" w:rsidR="00AD4077" w:rsidRDefault="00AD4077" w:rsidP="00AD4077">
      <w:pPr>
        <w:pStyle w:val="maintext"/>
        <w:ind w:firstLineChars="0" w:firstLine="0"/>
        <w:rPr>
          <w:rFonts w:ascii="Arial" w:hAnsi="Arial" w:cs="Arial"/>
          <w:sz w:val="32"/>
          <w:szCs w:val="24"/>
        </w:rPr>
      </w:pPr>
    </w:p>
    <w:p w14:paraId="6C813CBA" w14:textId="16B0D167" w:rsidR="00AD4077" w:rsidRPr="00AD4077" w:rsidRDefault="00AD4077" w:rsidP="00AD4077">
      <w:pPr>
        <w:pStyle w:val="maintext"/>
        <w:ind w:firstLineChars="0" w:firstLine="0"/>
        <w:rPr>
          <w:rFonts w:ascii="Arial" w:hAnsi="Arial" w:cs="Arial"/>
          <w:sz w:val="32"/>
          <w:szCs w:val="24"/>
        </w:rPr>
      </w:pPr>
      <w:r w:rsidRPr="00AD4077">
        <w:rPr>
          <w:rFonts w:ascii="Arial" w:hAnsi="Arial" w:cs="Arial"/>
          <w:sz w:val="32"/>
          <w:szCs w:val="24"/>
        </w:rPr>
        <w:t>20</w:t>
      </w:r>
      <w:r w:rsidRPr="00AD4077">
        <w:rPr>
          <w:rFonts w:ascii="Arial" w:hAnsi="Arial" w:cs="Arial"/>
          <w:sz w:val="32"/>
          <w:szCs w:val="24"/>
        </w:rPr>
        <w:tab/>
        <w:t>Network controlled repeater</w:t>
      </w:r>
    </w:p>
    <w:p w14:paraId="22C020AD" w14:textId="61FAC5C0" w:rsidR="00AD4077" w:rsidRDefault="00AD4077" w:rsidP="00AD4077">
      <w:pPr>
        <w:jc w:val="center"/>
        <w:rPr>
          <w:color w:val="FF0000"/>
          <w:sz w:val="22"/>
        </w:rPr>
      </w:pPr>
      <w:r w:rsidRPr="00AD4077">
        <w:rPr>
          <w:color w:val="FF0000"/>
          <w:sz w:val="22"/>
        </w:rPr>
        <w:t>*** Unchanged parts are omitted ***</w:t>
      </w:r>
    </w:p>
    <w:p w14:paraId="78797AFF" w14:textId="77777777" w:rsidR="00AD4077" w:rsidRPr="00AF6B14" w:rsidRDefault="00AD4077" w:rsidP="00AD4077">
      <w:pPr>
        <w:snapToGrid w:val="0"/>
        <w:jc w:val="both"/>
        <w:rPr>
          <w:rFonts w:eastAsia="SimSun"/>
          <w:iCs/>
        </w:rPr>
      </w:pPr>
      <w:r w:rsidRPr="00AF6B14">
        <w:rPr>
          <w:rFonts w:eastAsia="SimSun"/>
          <w:iCs/>
        </w:rPr>
        <w:t>When the NCR does not simultaneously receive on the control link and the backhaul link</w:t>
      </w:r>
    </w:p>
    <w:p w14:paraId="677078CD" w14:textId="77777777" w:rsidR="00AD4077" w:rsidRPr="00AF6B14" w:rsidRDefault="00AD4077" w:rsidP="00AD4077">
      <w:pPr>
        <w:ind w:left="568" w:hanging="284"/>
        <w:rPr>
          <w:rFonts w:eastAsia="SimSun"/>
          <w:lang w:eastAsia="ko-KR"/>
        </w:rPr>
      </w:pPr>
      <w:r w:rsidRPr="00AF6B14">
        <w:rPr>
          <w:rFonts w:eastAsia="SimSun"/>
        </w:rPr>
        <w:t>-</w:t>
      </w:r>
      <w:r w:rsidRPr="00AF6B14">
        <w:rPr>
          <w:rFonts w:eastAsia="SimSun"/>
        </w:rPr>
        <w:tab/>
        <w:t xml:space="preserve">if </w:t>
      </w:r>
      <w:r w:rsidRPr="00AF6B14">
        <w:rPr>
          <w:rFonts w:eastAsia="SimSun"/>
          <w:lang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60D74D87" w14:textId="77777777" w:rsidR="00AD4077" w:rsidRPr="00AF6B14" w:rsidRDefault="00AD4077" w:rsidP="00AD4077">
      <w:pPr>
        <w:ind w:left="851" w:hanging="284"/>
        <w:rPr>
          <w:rFonts w:eastAsia="SimSun"/>
          <w:color w:val="000000"/>
          <w:lang w:eastAsia="zh-CN"/>
        </w:rPr>
      </w:pPr>
      <w:r w:rsidRPr="00AF6B14">
        <w:rPr>
          <w:rFonts w:eastAsia="SimSun"/>
        </w:rPr>
        <w:t>-</w:t>
      </w:r>
      <w:r w:rsidRPr="00AF6B14">
        <w:rPr>
          <w:rFonts w:eastAsia="SimSun"/>
        </w:rPr>
        <w:tab/>
        <w:t xml:space="preserve">if the NCR </w:t>
      </w:r>
      <w:r w:rsidRPr="00AF6B14">
        <w:rPr>
          <w:rFonts w:eastAsia="SimSun"/>
          <w:lang w:eastAsia="ko-KR"/>
        </w:rPr>
        <w:t>does not receive an indication of a unified TCI state for receptions by the NCR-MT, receptions on the backhaul link use same</w:t>
      </w:r>
      <w:r w:rsidRPr="00AF6B14">
        <w:rPr>
          <w:rFonts w:eastAsia="SimSun"/>
          <w:color w:val="000000"/>
        </w:rPr>
        <w:t xml:space="preserve"> QCL parameters as the ones for PDCCH receptions in a CORESET with the lowest </w:t>
      </w:r>
      <w:proofErr w:type="spellStart"/>
      <w:r w:rsidRPr="00AF6B14">
        <w:rPr>
          <w:rFonts w:eastAsia="SimSun"/>
          <w:i/>
          <w:color w:val="000000"/>
        </w:rPr>
        <w:t>controlResourceSetId</w:t>
      </w:r>
      <w:proofErr w:type="spellEnd"/>
      <w:r w:rsidRPr="00AF6B14">
        <w:rPr>
          <w:rFonts w:eastAsia="SimSun"/>
          <w:color w:val="000000"/>
        </w:rPr>
        <w:t xml:space="preserve"> </w:t>
      </w:r>
    </w:p>
    <w:p w14:paraId="3EC613F4" w14:textId="77777777" w:rsidR="00AD4077" w:rsidRPr="00AF6B14" w:rsidRDefault="00AD4077" w:rsidP="00AD4077">
      <w:pPr>
        <w:ind w:left="851" w:hanging="284"/>
        <w:rPr>
          <w:rFonts w:eastAsia="SimSun"/>
          <w:color w:val="000000"/>
        </w:rPr>
      </w:pPr>
      <w:r w:rsidRPr="00AF6B14">
        <w:rPr>
          <w:rFonts w:eastAsia="SimSun"/>
        </w:rPr>
        <w:t>-</w:t>
      </w:r>
      <w:r w:rsidRPr="00AF6B14">
        <w:rPr>
          <w:rFonts w:eastAsia="SimSun"/>
        </w:rPr>
        <w:tab/>
        <w:t>else</w:t>
      </w:r>
      <w:r w:rsidRPr="00AF6B14">
        <w:rPr>
          <w:rFonts w:eastAsia="SimSun"/>
          <w:color w:val="000000"/>
        </w:rPr>
        <w:t xml:space="preserve">, </w:t>
      </w:r>
      <w:r w:rsidRPr="00AF6B14">
        <w:rPr>
          <w:rFonts w:eastAsia="SimSun"/>
          <w:lang w:eastAsia="ko-KR"/>
        </w:rPr>
        <w:t>receptions on the backhaul link use</w:t>
      </w:r>
      <w:r w:rsidRPr="00AF6B14">
        <w:rPr>
          <w:rFonts w:eastAsia="SimSun"/>
          <w:color w:val="000000"/>
        </w:rPr>
        <w:t xml:space="preserve"> the QCL parameters provided by an indicated</w:t>
      </w:r>
      <w:r w:rsidRPr="00AF6B14">
        <w:rPr>
          <w:rFonts w:eastAsia="SimSun"/>
          <w:lang w:eastAsia="ko-KR"/>
        </w:rPr>
        <w:t xml:space="preserve"> unified </w:t>
      </w:r>
      <w:r w:rsidRPr="00AF6B14">
        <w:rPr>
          <w:rFonts w:eastAsia="SimSun"/>
          <w:color w:val="000000"/>
        </w:rPr>
        <w:t>TCI state</w:t>
      </w:r>
      <w:r w:rsidRPr="00AF6B14">
        <w:rPr>
          <w:rFonts w:eastAsia="SimSun"/>
          <w:lang w:eastAsia="ko-KR"/>
        </w:rPr>
        <w:t xml:space="preserve"> for receptions by the NCR-MT</w:t>
      </w:r>
      <w:r w:rsidRPr="00AF6B14">
        <w:rPr>
          <w:rFonts w:eastAsia="SimSun"/>
          <w:color w:val="000000"/>
        </w:rPr>
        <w:t xml:space="preserve"> </w:t>
      </w:r>
    </w:p>
    <w:p w14:paraId="4FF83E4C" w14:textId="77777777" w:rsidR="00AD4077" w:rsidRPr="00AF6B14" w:rsidRDefault="00AD4077" w:rsidP="00AD4077">
      <w:pPr>
        <w:ind w:left="568" w:hanging="284"/>
        <w:rPr>
          <w:rFonts w:eastAsia="SimSun"/>
          <w:lang w:eastAsia="ko-KR"/>
        </w:rPr>
      </w:pPr>
      <w:r w:rsidRPr="00AF6B14">
        <w:rPr>
          <w:rFonts w:eastAsia="SimSun"/>
        </w:rPr>
        <w:t>-</w:t>
      </w:r>
      <w:r w:rsidRPr="00AF6B14">
        <w:rPr>
          <w:rFonts w:eastAsia="SimSun"/>
        </w:rPr>
        <w:tab/>
        <w:t>else</w:t>
      </w:r>
      <w:r w:rsidRPr="00AF6B14">
        <w:rPr>
          <w:rFonts w:eastAsia="SimSun"/>
          <w:lang w:eastAsia="ko-KR"/>
        </w:rPr>
        <w:t xml:space="preserve"> receptions on the backhaul link use QCL parameters provided by a TCI state in </w:t>
      </w:r>
      <w:proofErr w:type="gramStart"/>
      <w:r w:rsidRPr="009666B5">
        <w:rPr>
          <w:rFonts w:eastAsia="SimSun"/>
          <w:strike/>
          <w:color w:val="FF0000"/>
          <w:lang w:eastAsia="ko-KR"/>
        </w:rPr>
        <w:t>a</w:t>
      </w:r>
      <w:proofErr w:type="gramEnd"/>
      <w:r>
        <w:rPr>
          <w:rFonts w:eastAsia="SimSun"/>
          <w:strike/>
          <w:color w:val="FF0000"/>
          <w:lang w:eastAsia="ko-KR"/>
        </w:rPr>
        <w:t xml:space="preserve"> </w:t>
      </w:r>
      <w:r w:rsidRPr="00B45A5B">
        <w:rPr>
          <w:color w:val="FF0000"/>
          <w:lang w:eastAsia="ko-KR"/>
        </w:rPr>
        <w:t xml:space="preserve">NCR Downlink </w:t>
      </w:r>
      <w:r w:rsidRPr="00B45A5B">
        <w:rPr>
          <w:color w:val="FF0000"/>
        </w:rPr>
        <w:t>Backhaul Link Beam Indication</w:t>
      </w:r>
      <w:r w:rsidRPr="00AF6B14">
        <w:rPr>
          <w:rFonts w:eastAsia="SimSun"/>
          <w:lang w:eastAsia="ko-KR"/>
        </w:rPr>
        <w:t xml:space="preserve"> MAC CE [11, TS 38.321].</w:t>
      </w:r>
    </w:p>
    <w:p w14:paraId="017ACE78" w14:textId="77777777" w:rsidR="00AD4077" w:rsidRPr="00AF6B14" w:rsidRDefault="00AD4077" w:rsidP="00AD4077">
      <w:pPr>
        <w:snapToGrid w:val="0"/>
        <w:jc w:val="both"/>
        <w:rPr>
          <w:rFonts w:eastAsia="SimSun"/>
          <w:iCs/>
        </w:rPr>
      </w:pPr>
      <w:r w:rsidRPr="00AF6B14">
        <w:rPr>
          <w:rFonts w:eastAsia="SimSun"/>
          <w:iCs/>
        </w:rPr>
        <w:t>When the NCR does not simultaneously transmit on the control link and the backhaul link</w:t>
      </w:r>
    </w:p>
    <w:p w14:paraId="5F4F7170" w14:textId="77777777" w:rsidR="00AD4077" w:rsidRPr="00AF6B14" w:rsidRDefault="00AD4077" w:rsidP="00AD4077">
      <w:pPr>
        <w:ind w:left="568" w:hanging="284"/>
        <w:rPr>
          <w:rFonts w:eastAsia="SimSun"/>
          <w:lang w:eastAsia="ko-KR"/>
        </w:rPr>
      </w:pPr>
      <w:r w:rsidRPr="00AF6B14">
        <w:rPr>
          <w:rFonts w:eastAsia="SimSun"/>
        </w:rPr>
        <w:t>-</w:t>
      </w:r>
      <w:r w:rsidRPr="00AF6B14">
        <w:rPr>
          <w:rFonts w:eastAsia="SimSun"/>
        </w:rPr>
        <w:tab/>
        <w:t xml:space="preserve">if </w:t>
      </w:r>
      <w:r w:rsidRPr="00AF6B14">
        <w:rPr>
          <w:rFonts w:eastAsia="SimSun"/>
          <w:lang w:eastAsia="ko-KR"/>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05BFB719" w14:textId="77777777" w:rsidR="00AD4077" w:rsidRPr="00AF6B14" w:rsidRDefault="00AD4077" w:rsidP="00AD4077">
      <w:pPr>
        <w:ind w:left="851" w:hanging="284"/>
        <w:rPr>
          <w:rFonts w:eastAsia="SimSun"/>
          <w:color w:val="000000"/>
        </w:rPr>
      </w:pPr>
      <w:r w:rsidRPr="00AF6B14">
        <w:rPr>
          <w:rFonts w:eastAsia="SimSun"/>
        </w:rPr>
        <w:t>-</w:t>
      </w:r>
      <w:r w:rsidRPr="00AF6B14">
        <w:rPr>
          <w:rFonts w:eastAsia="SimSun"/>
        </w:rPr>
        <w:tab/>
        <w:t xml:space="preserve">if the NCR </w:t>
      </w:r>
      <w:r w:rsidRPr="00AF6B14">
        <w:rPr>
          <w:rFonts w:eastAsia="SimSun"/>
          <w:lang w:eastAsia="ko-KR"/>
        </w:rPr>
        <w:t>does not receive an indication of a unified TCI state for transmissions by the NCR-MT</w:t>
      </w:r>
      <w:r w:rsidRPr="00AF6B14">
        <w:rPr>
          <w:rFonts w:eastAsia="SimSun"/>
          <w:color w:val="000000"/>
        </w:rPr>
        <w:t xml:space="preserve">, </w:t>
      </w:r>
      <w:r w:rsidRPr="00AF6B14">
        <w:rPr>
          <w:rFonts w:eastAsia="SimSun"/>
          <w:lang w:eastAsia="ko-KR"/>
        </w:rPr>
        <w:t>transmissions on the backhaul link use a same</w:t>
      </w:r>
      <w:r w:rsidRPr="00AF6B14">
        <w:rPr>
          <w:rFonts w:eastAsia="SimSun"/>
          <w:color w:val="000000"/>
        </w:rPr>
        <w:t xml:space="preserve"> spatial filter as the one associated with the PUCCH resource with the smallest </w:t>
      </w:r>
      <w:proofErr w:type="spellStart"/>
      <w:r w:rsidRPr="00AF6B14">
        <w:rPr>
          <w:rFonts w:eastAsia="SimSun"/>
          <w:i/>
        </w:rPr>
        <w:t>pucch-ResourceId</w:t>
      </w:r>
      <w:proofErr w:type="spellEnd"/>
      <w:r w:rsidRPr="00AF6B14">
        <w:rPr>
          <w:rFonts w:eastAsia="SimSun"/>
        </w:rPr>
        <w:t xml:space="preserve"> in </w:t>
      </w:r>
      <w:r w:rsidRPr="00AF6B14">
        <w:rPr>
          <w:rFonts w:eastAsia="SimSun"/>
          <w:i/>
        </w:rPr>
        <w:t>PUCCH-</w:t>
      </w:r>
      <w:proofErr w:type="spellStart"/>
      <w:r w:rsidRPr="00AF6B14">
        <w:rPr>
          <w:rFonts w:eastAsia="SimSun"/>
          <w:i/>
        </w:rPr>
        <w:t>ResourceSet</w:t>
      </w:r>
      <w:proofErr w:type="spellEnd"/>
      <w:r w:rsidRPr="00AF6B14">
        <w:rPr>
          <w:rFonts w:eastAsia="SimSun"/>
        </w:rPr>
        <w:t xml:space="preserve"> </w:t>
      </w:r>
    </w:p>
    <w:p w14:paraId="26DFFE1E" w14:textId="77777777" w:rsidR="00AD4077" w:rsidRPr="00AF6B14" w:rsidRDefault="00AD4077" w:rsidP="00AD4077">
      <w:pPr>
        <w:ind w:left="851" w:hanging="284"/>
        <w:rPr>
          <w:rFonts w:eastAsia="SimSun"/>
          <w:color w:val="000000"/>
        </w:rPr>
      </w:pPr>
      <w:r w:rsidRPr="00AF6B14">
        <w:rPr>
          <w:rFonts w:eastAsia="SimSun"/>
        </w:rPr>
        <w:t>-</w:t>
      </w:r>
      <w:r w:rsidRPr="00AF6B14">
        <w:rPr>
          <w:rFonts w:eastAsia="SimSun"/>
        </w:rPr>
        <w:tab/>
        <w:t>else</w:t>
      </w:r>
      <w:r w:rsidRPr="00AF6B14">
        <w:rPr>
          <w:rFonts w:eastAsia="SimSun"/>
          <w:color w:val="000000"/>
        </w:rPr>
        <w:t xml:space="preserve">, </w:t>
      </w:r>
      <w:r w:rsidRPr="00AF6B14">
        <w:rPr>
          <w:rFonts w:eastAsia="SimSun"/>
          <w:lang w:eastAsia="ko-KR"/>
        </w:rPr>
        <w:t>transmissions on the backhaul link use</w:t>
      </w:r>
      <w:r w:rsidRPr="00AF6B14">
        <w:rPr>
          <w:rFonts w:eastAsia="SimSun"/>
          <w:color w:val="000000"/>
        </w:rPr>
        <w:t xml:space="preserve"> a spatial filter corresponding to an indicated</w:t>
      </w:r>
      <w:r w:rsidRPr="00AF6B14">
        <w:rPr>
          <w:rFonts w:eastAsia="SimSun"/>
          <w:lang w:eastAsia="ko-KR"/>
        </w:rPr>
        <w:t xml:space="preserve"> unified </w:t>
      </w:r>
      <w:r w:rsidRPr="00AF6B14">
        <w:rPr>
          <w:rFonts w:eastAsia="SimSun"/>
          <w:color w:val="000000"/>
        </w:rPr>
        <w:t xml:space="preserve">TCI state for transmissions by the NCR-MT. </w:t>
      </w:r>
    </w:p>
    <w:p w14:paraId="7A249C09" w14:textId="77777777" w:rsidR="00AD4077" w:rsidRPr="00AF6B14" w:rsidRDefault="00AD4077" w:rsidP="00AD4077">
      <w:pPr>
        <w:ind w:left="568" w:hanging="284"/>
        <w:rPr>
          <w:rFonts w:eastAsia="SimSun"/>
          <w:lang w:eastAsia="ko-KR"/>
        </w:rPr>
      </w:pPr>
      <w:r w:rsidRPr="00AF6B14">
        <w:rPr>
          <w:rFonts w:eastAsia="SimSun"/>
        </w:rPr>
        <w:t>-</w:t>
      </w:r>
      <w:r w:rsidRPr="00AF6B14">
        <w:rPr>
          <w:rFonts w:eastAsia="SimSun"/>
        </w:rPr>
        <w:tab/>
        <w:t>else</w:t>
      </w:r>
      <w:r w:rsidRPr="00AF6B14">
        <w:rPr>
          <w:rFonts w:eastAsia="SimSun"/>
          <w:lang w:eastAsia="ko-KR"/>
        </w:rPr>
        <w:t xml:space="preserve"> transmissions on the backhaul link use a spatial filter corresponding to a unified TCI state or SRI provided by </w:t>
      </w:r>
      <w:proofErr w:type="gramStart"/>
      <w:r w:rsidRPr="009666B5">
        <w:rPr>
          <w:rFonts w:eastAsia="SimSun"/>
          <w:strike/>
          <w:color w:val="FF0000"/>
          <w:lang w:eastAsia="ko-KR"/>
        </w:rPr>
        <w:t>a</w:t>
      </w:r>
      <w:proofErr w:type="gramEnd"/>
      <w:r>
        <w:rPr>
          <w:rFonts w:eastAsia="SimSun"/>
          <w:strike/>
          <w:color w:val="FF0000"/>
          <w:lang w:eastAsia="ko-KR"/>
        </w:rPr>
        <w:t xml:space="preserve"> </w:t>
      </w:r>
      <w:r w:rsidRPr="00F30AE4">
        <w:rPr>
          <w:color w:val="FF0000"/>
          <w:lang w:eastAsia="ko-KR"/>
        </w:rPr>
        <w:t xml:space="preserve">NCR Downlink </w:t>
      </w:r>
      <w:r w:rsidRPr="00F30AE4">
        <w:rPr>
          <w:color w:val="FF0000"/>
        </w:rPr>
        <w:t>Backhaul Link Beam Indication</w:t>
      </w:r>
      <w:r w:rsidRPr="00AF6B14">
        <w:rPr>
          <w:rFonts w:eastAsia="SimSun"/>
          <w:lang w:eastAsia="ko-KR"/>
        </w:rPr>
        <w:t xml:space="preserve"> MAC CE [11, TS 38.321].</w:t>
      </w:r>
    </w:p>
    <w:p w14:paraId="69830EFC" w14:textId="77777777" w:rsidR="00AD4077" w:rsidRPr="00AF6B14" w:rsidRDefault="00AD4077" w:rsidP="00AD4077">
      <w:pPr>
        <w:rPr>
          <w:rFonts w:eastAsia="SimSun"/>
        </w:rPr>
      </w:pPr>
      <w:r w:rsidRPr="00AF6B14">
        <w:rPr>
          <w:rFonts w:eastAsia="SimSun"/>
        </w:rPr>
        <w:t xml:space="preserve">The </w:t>
      </w:r>
      <w:r w:rsidRPr="00AF6B14">
        <w:rPr>
          <w:rFonts w:eastAsia="Malgun Gothic" w:cs="Times"/>
        </w:rPr>
        <w:t>NCR-</w:t>
      </w:r>
      <w:proofErr w:type="spellStart"/>
      <w:r w:rsidRPr="00AF6B14">
        <w:rPr>
          <w:rFonts w:eastAsia="Malgun Gothic" w:cs="Times"/>
        </w:rPr>
        <w:t>Fwd</w:t>
      </w:r>
      <w:proofErr w:type="spellEnd"/>
      <w:r w:rsidRPr="00AF6B14">
        <w:rPr>
          <w:rFonts w:eastAsia="SimSun"/>
        </w:rPr>
        <w:t xml:space="preserve"> uses a same beam for transmissions </w:t>
      </w:r>
      <w:r w:rsidRPr="00AF6B14">
        <w:rPr>
          <w:rFonts w:eastAsia="SimSun" w:hint="eastAsia"/>
          <w:lang w:eastAsia="zh-CN"/>
        </w:rPr>
        <w:t>and</w:t>
      </w:r>
      <w:r w:rsidRPr="00AF6B14">
        <w:rPr>
          <w:rFonts w:eastAsia="SimSun"/>
        </w:rPr>
        <w:t xml:space="preserve"> receptions on the access link during respective time resources associated with the beam.</w:t>
      </w:r>
    </w:p>
    <w:p w14:paraId="63E2D45A" w14:textId="77777777" w:rsidR="00AD4077" w:rsidRPr="00AF6B14" w:rsidRDefault="00AD4077" w:rsidP="00AD4077">
      <w:pPr>
        <w:rPr>
          <w:rFonts w:eastAsia="SimSun"/>
        </w:rPr>
      </w:pPr>
      <w:r w:rsidRPr="00AF6B14">
        <w:rPr>
          <w:rFonts w:eastAsia="SimSun"/>
        </w:rPr>
        <w:t xml:space="preserve">The NCR can be provided by </w:t>
      </w:r>
      <w:proofErr w:type="spellStart"/>
      <w:r w:rsidRPr="009666B5">
        <w:rPr>
          <w:rFonts w:eastAsia="SimSun"/>
          <w:i/>
          <w:strike/>
          <w:color w:val="FF0000"/>
        </w:rPr>
        <w:t>ncr-PeriodicFwdResourceSetToAddModList</w:t>
      </w:r>
      <w:proofErr w:type="spellEnd"/>
      <w:r w:rsidRPr="009666B5">
        <w:rPr>
          <w:rFonts w:eastAsia="SimSun"/>
          <w:strike/>
          <w:color w:val="FF0000"/>
        </w:rPr>
        <w:t xml:space="preserve"> </w:t>
      </w:r>
      <w:r w:rsidRPr="009666B5">
        <w:rPr>
          <w:rFonts w:eastAsia="SimSun"/>
          <w:i/>
          <w:color w:val="FF0000"/>
        </w:rPr>
        <w:t>periodicFwdRsrcSetToAddModList-r18</w:t>
      </w:r>
      <w:r w:rsidRPr="00B45A5B">
        <w:rPr>
          <w:rFonts w:eastAsia="SimSun"/>
        </w:rPr>
        <w:t xml:space="preserve"> </w:t>
      </w:r>
      <w:r w:rsidRPr="00AF6B14">
        <w:rPr>
          <w:rFonts w:eastAsia="SimSun"/>
        </w:rPr>
        <w:t xml:space="preserve">a list of sets of resources for transmissions or receptions on the access link. A set of resources, from the list of sets of resources, is provided by </w:t>
      </w:r>
      <w:r w:rsidRPr="00242E2F">
        <w:rPr>
          <w:rFonts w:eastAsia="SimSun"/>
          <w:i/>
          <w:iCs/>
        </w:rPr>
        <w:t>NCR-PeriodicFwdResourceSet</w:t>
      </w:r>
      <w:r>
        <w:rPr>
          <w:rFonts w:eastAsia="SimSun"/>
          <w:i/>
          <w:iCs/>
          <w:color w:val="FF0000"/>
        </w:rPr>
        <w:t>-r18</w:t>
      </w:r>
      <w:r w:rsidRPr="00B45A5B" w:rsidDel="00242E2F">
        <w:rPr>
          <w:rFonts w:eastAsia="SimSun"/>
        </w:rPr>
        <w:t xml:space="preserve"> </w:t>
      </w:r>
      <w:r w:rsidRPr="00AF6B14">
        <w:rPr>
          <w:rFonts w:eastAsia="SimSun"/>
        </w:rPr>
        <w:t xml:space="preserve">and occurs with a periodicity provided by </w:t>
      </w:r>
      <w:proofErr w:type="spellStart"/>
      <w:r w:rsidRPr="009666B5">
        <w:rPr>
          <w:rFonts w:eastAsia="SimSun"/>
          <w:i/>
          <w:strike/>
          <w:color w:val="FF0000"/>
        </w:rPr>
        <w:t>ncr</w:t>
      </w:r>
      <w:proofErr w:type="spellEnd"/>
      <w:r w:rsidRPr="009666B5">
        <w:rPr>
          <w:rFonts w:eastAsia="SimSun"/>
          <w:i/>
          <w:strike/>
          <w:color w:val="FF0000"/>
        </w:rPr>
        <w:t>-periodicity</w:t>
      </w:r>
      <w:r w:rsidRPr="009666B5">
        <w:t xml:space="preserve"> </w:t>
      </w:r>
      <w:r w:rsidRPr="009666B5">
        <w:rPr>
          <w:rFonts w:eastAsia="SimSun"/>
          <w:i/>
          <w:iCs/>
          <w:color w:val="FF0000"/>
        </w:rPr>
        <w:t>periodicityAndOffset-r18</w:t>
      </w:r>
      <w:r w:rsidRPr="00AF6B14">
        <w:rPr>
          <w:rFonts w:eastAsia="SimSun"/>
        </w:rPr>
        <w:t xml:space="preserve">. A resource from the set of resources is provided by </w:t>
      </w:r>
      <w:r w:rsidRPr="00AF6B14">
        <w:rPr>
          <w:rFonts w:eastAsia="SimSun"/>
          <w:i/>
          <w:iCs/>
        </w:rPr>
        <w:t>NCR-PeriodicFwdResource</w:t>
      </w:r>
      <w:r>
        <w:rPr>
          <w:rFonts w:eastAsia="SimSun"/>
          <w:i/>
          <w:iCs/>
          <w:color w:val="FF0000"/>
        </w:rPr>
        <w:t>-r18</w:t>
      </w:r>
      <w:r w:rsidRPr="00AF6B14">
        <w:rPr>
          <w:rFonts w:eastAsia="SimSun"/>
        </w:rPr>
        <w:t xml:space="preserve"> and includes a pair of a time resource provided by </w:t>
      </w:r>
      <w:proofErr w:type="spellStart"/>
      <w:r w:rsidRPr="009666B5">
        <w:rPr>
          <w:rFonts w:eastAsia="SimSun"/>
          <w:i/>
          <w:strike/>
          <w:color w:val="FF0000"/>
        </w:rPr>
        <w:t>ncr-PeriodicTimeResource</w:t>
      </w:r>
      <w:proofErr w:type="spellEnd"/>
      <w:r w:rsidRPr="009666B5">
        <w:rPr>
          <w:rFonts w:eastAsia="SimSun"/>
          <w:i/>
          <w:strike/>
          <w:color w:val="FF0000"/>
        </w:rPr>
        <w:t xml:space="preserve"> </w:t>
      </w:r>
      <w:r w:rsidRPr="009666B5">
        <w:rPr>
          <w:rFonts w:eastAsia="SimSun"/>
          <w:i/>
          <w:color w:val="FF0000"/>
        </w:rPr>
        <w:t>periodicTimeRsrc-r18</w:t>
      </w:r>
      <w:r w:rsidRPr="00AF6B14">
        <w:rPr>
          <w:rFonts w:eastAsia="SimSun"/>
        </w:rPr>
        <w:t xml:space="preserve"> and a beam [20, TS 38.106] with an index provided by </w:t>
      </w:r>
      <w:r w:rsidRPr="009666B5">
        <w:rPr>
          <w:rFonts w:eastAsia="SimSun"/>
          <w:i/>
          <w:strike/>
          <w:color w:val="FF0000"/>
        </w:rPr>
        <w:t>ncr-</w:t>
      </w:r>
      <w:r w:rsidRPr="009666B5">
        <w:rPr>
          <w:rFonts w:eastAsia="SimSun"/>
          <w:i/>
          <w:color w:val="FF0000"/>
        </w:rPr>
        <w:t>beamIndex-r18</w:t>
      </w:r>
      <w:r w:rsidRPr="00AF6B14">
        <w:rPr>
          <w:rFonts w:eastAsia="SimSun"/>
        </w:rPr>
        <w:t xml:space="preserve">. The time resource starts at a slot that is offset by </w:t>
      </w:r>
      <w:proofErr w:type="spellStart"/>
      <w:r w:rsidRPr="009666B5">
        <w:rPr>
          <w:rFonts w:eastAsia="SimSun"/>
          <w:i/>
          <w:strike/>
          <w:color w:val="FF0000"/>
        </w:rPr>
        <w:t>slotOffsetPeriodic</w:t>
      </w:r>
      <w:proofErr w:type="spellEnd"/>
      <w:r w:rsidRPr="009666B5">
        <w:rPr>
          <w:color w:val="FF0000"/>
        </w:rPr>
        <w:t xml:space="preserve"> </w:t>
      </w:r>
      <w:r w:rsidRPr="009666B5">
        <w:rPr>
          <w:rFonts w:eastAsia="SimSun"/>
          <w:i/>
          <w:iCs/>
          <w:color w:val="FF0000"/>
        </w:rPr>
        <w:t>periodicityAndOffset-r18</w:t>
      </w:r>
      <w:r w:rsidRPr="00AF6B14">
        <w:rPr>
          <w:rFonts w:eastAsia="SimSun"/>
        </w:rPr>
        <w:t xml:space="preserve"> slots from the start of the period for the set of resources and at a symbol that is offset by </w:t>
      </w:r>
      <w:r w:rsidRPr="00AF6B14">
        <w:rPr>
          <w:rFonts w:eastAsia="SimSun"/>
          <w:i/>
          <w:iCs/>
        </w:rPr>
        <w:t>symbolOffset</w:t>
      </w:r>
      <w:r>
        <w:rPr>
          <w:rFonts w:eastAsia="SimSun"/>
          <w:i/>
          <w:iCs/>
          <w:color w:val="FF0000"/>
        </w:rPr>
        <w:t>-r18</w:t>
      </w:r>
      <w:r w:rsidRPr="00AF6B14">
        <w:rPr>
          <w:rFonts w:eastAsia="SimSun"/>
        </w:rPr>
        <w:t xml:space="preserve"> from the start of the slot, and has a duration provided by </w:t>
      </w:r>
      <w:r w:rsidRPr="00AF6B14">
        <w:rPr>
          <w:rFonts w:eastAsia="SimSun"/>
          <w:i/>
          <w:iCs/>
        </w:rPr>
        <w:t>durationInSymbols</w:t>
      </w:r>
      <w:r>
        <w:rPr>
          <w:rFonts w:eastAsia="SimSun"/>
          <w:i/>
          <w:iCs/>
          <w:color w:val="FF0000"/>
        </w:rPr>
        <w:t>-r18</w:t>
      </w:r>
      <w:r w:rsidRPr="00AF6B14">
        <w:rPr>
          <w:rFonts w:eastAsia="SimSun"/>
        </w:rPr>
        <w:t xml:space="preserve"> for a SCS provided by </w:t>
      </w:r>
      <w:r w:rsidRPr="009666B5">
        <w:rPr>
          <w:rFonts w:eastAsia="SimSun"/>
          <w:i/>
          <w:strike/>
          <w:color w:val="FF0000"/>
        </w:rPr>
        <w:t>ncr-</w:t>
      </w:r>
      <w:r w:rsidRPr="00AF6B14">
        <w:rPr>
          <w:rFonts w:eastAsia="SimSun"/>
          <w:i/>
          <w:iCs/>
        </w:rPr>
        <w:t>referenceSCS</w:t>
      </w:r>
      <w:r>
        <w:rPr>
          <w:rFonts w:eastAsia="SimSun"/>
          <w:i/>
          <w:iCs/>
          <w:color w:val="FF0000"/>
        </w:rPr>
        <w:t>-r18</w:t>
      </w:r>
      <w:r w:rsidRPr="00AF6B14">
        <w:rPr>
          <w:rFonts w:eastAsia="SimSun"/>
        </w:rPr>
        <w:t xml:space="preserve">. </w:t>
      </w:r>
    </w:p>
    <w:p w14:paraId="0FF975BD" w14:textId="77777777" w:rsidR="00AD4077" w:rsidRPr="00AF6B14" w:rsidRDefault="00AD4077" w:rsidP="00AD4077">
      <w:pPr>
        <w:rPr>
          <w:rFonts w:eastAsia="SimSun"/>
        </w:rPr>
      </w:pPr>
      <w:r w:rsidRPr="00AF6B14">
        <w:rPr>
          <w:rFonts w:eastAsia="SimSun"/>
        </w:rPr>
        <w:t xml:space="preserve">The NCR can be provided by </w:t>
      </w:r>
      <w:proofErr w:type="spellStart"/>
      <w:r w:rsidRPr="009666B5">
        <w:rPr>
          <w:rFonts w:eastAsia="SimSun"/>
          <w:i/>
          <w:strike/>
          <w:color w:val="FF0000"/>
          <w:lang w:val="x-none" w:eastAsia="zh-CN"/>
        </w:rPr>
        <w:t>ncr-SemiPersistentFwdResourceSetToAddModList</w:t>
      </w:r>
      <w:proofErr w:type="spellEnd"/>
      <w:r w:rsidRPr="009666B5">
        <w:rPr>
          <w:rFonts w:eastAsia="SimSun"/>
          <w:i/>
          <w:strike/>
          <w:color w:val="FF0000"/>
          <w:lang w:eastAsia="zh-CN"/>
        </w:rPr>
        <w:t xml:space="preserve"> </w:t>
      </w:r>
      <w:r w:rsidRPr="009666B5">
        <w:rPr>
          <w:rFonts w:eastAsia="SimSun"/>
          <w:i/>
          <w:color w:val="FF0000"/>
          <w:lang w:eastAsia="zh-CN"/>
        </w:rPr>
        <w:t>semiPersistentFwdRsrcSetToAddModList-r18</w:t>
      </w:r>
      <w:r w:rsidRPr="00AF6B14">
        <w:rPr>
          <w:rFonts w:eastAsia="SimSun"/>
          <w:lang w:eastAsia="zh-CN"/>
        </w:rPr>
        <w:t xml:space="preserve"> </w:t>
      </w:r>
      <w:r w:rsidRPr="00AF6B14">
        <w:rPr>
          <w:rFonts w:eastAsia="SimSun"/>
        </w:rPr>
        <w:t xml:space="preserve">a list of sets of resources for transmissions or receptions on the access link and </w:t>
      </w:r>
      <w:proofErr w:type="gramStart"/>
      <w:r w:rsidRPr="009666B5">
        <w:rPr>
          <w:rFonts w:eastAsia="SimSun"/>
          <w:strike/>
          <w:color w:val="FF0000"/>
        </w:rPr>
        <w:t>a</w:t>
      </w:r>
      <w:r w:rsidRPr="009666B5">
        <w:rPr>
          <w:strike/>
          <w:color w:val="FF0000"/>
        </w:rPr>
        <w:t xml:space="preserve"> </w:t>
      </w:r>
      <w:r w:rsidRPr="00A21A46">
        <w:rPr>
          <w:color w:val="FF0000"/>
        </w:rPr>
        <w:t>the</w:t>
      </w:r>
      <w:proofErr w:type="gramEnd"/>
      <w:r w:rsidRPr="00A21A46">
        <w:rPr>
          <w:color w:val="FF0000"/>
        </w:rPr>
        <w:t xml:space="preserve"> </w:t>
      </w:r>
      <w:r w:rsidRPr="00A21A46">
        <w:rPr>
          <w:color w:val="FF0000"/>
          <w:lang w:eastAsia="ko-KR"/>
        </w:rPr>
        <w:t>NCR Access Link</w:t>
      </w:r>
      <w:r w:rsidRPr="00A21A46">
        <w:rPr>
          <w:color w:val="FF0000"/>
        </w:rPr>
        <w:t xml:space="preserve"> Beam Indication</w:t>
      </w:r>
      <w:r w:rsidRPr="00AF6B14">
        <w:rPr>
          <w:rFonts w:eastAsia="SimSun"/>
        </w:rPr>
        <w:t xml:space="preserve"> MAC CE command can indicate a set of resources for the NCR to use or to stop using based on a corresponding identity provided by </w:t>
      </w:r>
      <w:proofErr w:type="spellStart"/>
      <w:r w:rsidRPr="009666B5">
        <w:rPr>
          <w:rFonts w:eastAsia="SimSun"/>
          <w:i/>
          <w:strike/>
          <w:color w:val="FF0000"/>
        </w:rPr>
        <w:t>ncr-SemiPersistentFwdResourceSetId</w:t>
      </w:r>
      <w:proofErr w:type="spellEnd"/>
      <w:r w:rsidRPr="009666B5">
        <w:rPr>
          <w:strike/>
          <w:color w:val="FF0000"/>
        </w:rPr>
        <w:t xml:space="preserve"> </w:t>
      </w:r>
      <w:r w:rsidRPr="009666B5">
        <w:rPr>
          <w:rFonts w:eastAsia="SimSun"/>
          <w:i/>
          <w:color w:val="FF0000"/>
        </w:rPr>
        <w:t>semiPersistentFwdRsrcSetId-r18</w:t>
      </w:r>
      <w:r w:rsidRPr="009666B5">
        <w:rPr>
          <w:rFonts w:eastAsia="SimSun"/>
          <w:color w:val="FF0000"/>
        </w:rPr>
        <w:t xml:space="preserve"> </w:t>
      </w:r>
      <w:r w:rsidRPr="00AF6B14">
        <w:rPr>
          <w:rFonts w:eastAsia="SimSun"/>
          <w:lang w:eastAsia="ko-KR"/>
        </w:rPr>
        <w:t>[11, TS 38.321]</w:t>
      </w:r>
      <w:r w:rsidRPr="00AF6B14">
        <w:rPr>
          <w:rFonts w:eastAsia="SimSun"/>
        </w:rPr>
        <w:t xml:space="preserve">. </w:t>
      </w:r>
      <w:r w:rsidRPr="00360CFA">
        <w:rPr>
          <w:rFonts w:eastAsia="SimSun"/>
        </w:rPr>
        <w:t xml:space="preserve">The NCR uses or stops using the set of resources starting from the first slot that is after slot </w:t>
      </w:r>
      <m:oMath>
        <m:r>
          <w:rPr>
            <w:rFonts w:ascii="Cambria Math" w:eastAsia="SimSun" w:hAnsi="Cambria Math"/>
          </w:rPr>
          <m:t>k+3</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subframe</m:t>
            </m:r>
            <m:r>
              <w:rPr>
                <w:rFonts w:ascii="Cambria Math" w:eastAsia="SimSun" w:hAnsi="Cambria Math"/>
              </w:rPr>
              <m:t>,μ</m:t>
            </m:r>
          </m:sup>
        </m:sSubSup>
      </m:oMath>
      <w:r w:rsidRPr="00360CFA">
        <w:rPr>
          <w:rFonts w:eastAsia="SimSun"/>
        </w:rPr>
        <w:t xml:space="preserve"> where </w:t>
      </w:r>
      <m:oMath>
        <m:r>
          <w:rPr>
            <w:rFonts w:ascii="Cambria Math" w:eastAsia="SimSun" w:hAnsi="Cambria Math"/>
          </w:rPr>
          <m:t>k</m:t>
        </m:r>
      </m:oMath>
      <w:r w:rsidRPr="00360CFA">
        <w:rPr>
          <w:rFonts w:eastAsia="SimSun"/>
        </w:rPr>
        <w:t xml:space="preserve"> is the slot where the NCR-MT would transmit a PUCCH with HARQ-ACK information associated with the PDSCH providing the MAC CE command and </w:t>
      </w:r>
      <m:oMath>
        <m:r>
          <w:rPr>
            <w:rFonts w:ascii="Cambria Math" w:eastAsia="SimSun" w:hAnsi="Cambria Math"/>
          </w:rPr>
          <m:t>μ</m:t>
        </m:r>
      </m:oMath>
      <w:r w:rsidRPr="00360CFA">
        <w:rPr>
          <w:rFonts w:eastAsia="SimSun"/>
        </w:rPr>
        <w:t xml:space="preserve"> is the SCS configuration for the PUCCH transmission.</w:t>
      </w:r>
      <w:r w:rsidRPr="00AF6B14">
        <w:rPr>
          <w:rFonts w:eastAsia="SimSun"/>
        </w:rPr>
        <w:t xml:space="preserve"> The set of resources is provided by </w:t>
      </w:r>
      <w:r w:rsidRPr="00AF6B14">
        <w:rPr>
          <w:rFonts w:eastAsia="SimSun"/>
          <w:i/>
          <w:iCs/>
        </w:rPr>
        <w:t>NCR-SemiPersistentFwdResourceSet</w:t>
      </w:r>
      <w:r>
        <w:rPr>
          <w:rFonts w:eastAsia="SimSun"/>
          <w:i/>
          <w:iCs/>
          <w:color w:val="FF0000"/>
        </w:rPr>
        <w:t>-r18</w:t>
      </w:r>
      <w:r w:rsidRPr="00AF6B14">
        <w:rPr>
          <w:rFonts w:eastAsia="SimSun"/>
        </w:rPr>
        <w:t xml:space="preserve"> and occurs with a periodicity provided by </w:t>
      </w:r>
      <w:proofErr w:type="spellStart"/>
      <w:r w:rsidRPr="00360CFA">
        <w:rPr>
          <w:rFonts w:eastAsia="SimSun"/>
          <w:i/>
          <w:strike/>
          <w:color w:val="FF0000"/>
        </w:rPr>
        <w:t>ncr</w:t>
      </w:r>
      <w:proofErr w:type="spellEnd"/>
      <w:r w:rsidRPr="00360CFA">
        <w:rPr>
          <w:rFonts w:eastAsia="SimSun"/>
          <w:i/>
          <w:strike/>
          <w:color w:val="FF0000"/>
        </w:rPr>
        <w:t>-periodicity</w:t>
      </w:r>
      <w:r w:rsidRPr="00360CFA">
        <w:rPr>
          <w:color w:val="FF0000"/>
        </w:rPr>
        <w:t xml:space="preserve"> </w:t>
      </w:r>
      <w:r w:rsidRPr="00360CFA">
        <w:rPr>
          <w:rFonts w:eastAsia="SimSun"/>
          <w:i/>
          <w:iCs/>
          <w:color w:val="FF0000"/>
        </w:rPr>
        <w:t>periodicityAndOffset-r18</w:t>
      </w:r>
      <w:r w:rsidRPr="00AF6B14">
        <w:rPr>
          <w:rFonts w:eastAsia="SimSun"/>
        </w:rPr>
        <w:t xml:space="preserve">. A resource from the set of resources is provided by </w:t>
      </w:r>
      <w:r w:rsidRPr="00AF6B14">
        <w:rPr>
          <w:rFonts w:eastAsia="SimSun"/>
          <w:i/>
          <w:iCs/>
        </w:rPr>
        <w:t>NCR-Sem</w:t>
      </w:r>
      <w:r w:rsidRPr="00360CFA">
        <w:rPr>
          <w:rFonts w:eastAsia="SimSun"/>
          <w:i/>
        </w:rPr>
        <w:t>iPersistentFwdRe</w:t>
      </w:r>
      <w:r w:rsidRPr="00AF6B14">
        <w:rPr>
          <w:rFonts w:eastAsia="SimSun"/>
          <w:i/>
          <w:iCs/>
        </w:rPr>
        <w:t>source</w:t>
      </w:r>
      <w:r>
        <w:rPr>
          <w:rFonts w:eastAsia="SimSun"/>
          <w:i/>
          <w:iCs/>
          <w:color w:val="FF0000"/>
        </w:rPr>
        <w:t>-r18</w:t>
      </w:r>
      <w:r w:rsidRPr="00AF6B14">
        <w:rPr>
          <w:rFonts w:eastAsia="SimSun"/>
          <w:i/>
          <w:iCs/>
        </w:rPr>
        <w:t xml:space="preserve"> </w:t>
      </w:r>
      <w:r w:rsidRPr="00AF6B14">
        <w:rPr>
          <w:rFonts w:eastAsia="SimSun"/>
        </w:rPr>
        <w:t xml:space="preserve">and includes a pair of a time resource provided by </w:t>
      </w:r>
      <w:proofErr w:type="spellStart"/>
      <w:r w:rsidRPr="00360CFA">
        <w:rPr>
          <w:rFonts w:eastAsia="SimSun"/>
          <w:i/>
          <w:strike/>
          <w:color w:val="FF0000"/>
        </w:rPr>
        <w:t>ncr-SemiPersistentTimeResource</w:t>
      </w:r>
      <w:proofErr w:type="spellEnd"/>
      <w:r w:rsidRPr="00360CFA">
        <w:rPr>
          <w:color w:val="FF0000"/>
        </w:rPr>
        <w:t xml:space="preserve"> </w:t>
      </w:r>
      <w:r w:rsidRPr="00360CFA">
        <w:rPr>
          <w:rFonts w:eastAsia="SimSun"/>
          <w:i/>
          <w:color w:val="FF0000"/>
        </w:rPr>
        <w:t>semiPersistentTimeRsrc-r18</w:t>
      </w:r>
      <w:r w:rsidRPr="00360CFA">
        <w:rPr>
          <w:rFonts w:eastAsia="SimSun"/>
          <w:color w:val="FF0000"/>
        </w:rPr>
        <w:t xml:space="preserve"> </w:t>
      </w:r>
      <w:r w:rsidRPr="00AF6B14">
        <w:rPr>
          <w:rFonts w:eastAsia="SimSun"/>
        </w:rPr>
        <w:t xml:space="preserve">and a beam with an index provided by </w:t>
      </w:r>
      <w:r w:rsidRPr="00360CFA">
        <w:rPr>
          <w:rFonts w:eastAsia="SimSun"/>
          <w:i/>
          <w:strike/>
          <w:color w:val="FF0000"/>
        </w:rPr>
        <w:t>ncr-</w:t>
      </w:r>
      <w:r w:rsidRPr="00360CFA">
        <w:rPr>
          <w:rFonts w:eastAsia="SimSun"/>
          <w:i/>
        </w:rPr>
        <w:t>beamIndex</w:t>
      </w:r>
      <w:r w:rsidRPr="00360CFA">
        <w:rPr>
          <w:rFonts w:eastAsia="SimSun"/>
          <w:i/>
          <w:color w:val="FF0000"/>
        </w:rPr>
        <w:t>-r18</w:t>
      </w:r>
      <w:r w:rsidRPr="00AF6B14">
        <w:rPr>
          <w:rFonts w:eastAsia="SimSun"/>
        </w:rPr>
        <w:t xml:space="preserve">, where </w:t>
      </w:r>
      <w:r w:rsidRPr="00AF6B14">
        <w:rPr>
          <w:rFonts w:eastAsia="SimSun"/>
          <w:i/>
          <w:iCs/>
        </w:rPr>
        <w:t>b</w:t>
      </w:r>
      <w:r w:rsidRPr="00360CFA">
        <w:rPr>
          <w:rFonts w:eastAsia="SimSun"/>
          <w:i/>
        </w:rPr>
        <w:t>eamI</w:t>
      </w:r>
      <w:r w:rsidRPr="00AF6B14">
        <w:rPr>
          <w:rFonts w:eastAsia="SimSun"/>
          <w:i/>
          <w:iCs/>
        </w:rPr>
        <w:t>ndex</w:t>
      </w:r>
      <w:r w:rsidRPr="00517AA2">
        <w:rPr>
          <w:rFonts w:eastAsia="SimSun"/>
          <w:i/>
          <w:iCs/>
          <w:color w:val="FF0000"/>
        </w:rPr>
        <w:t>-r18</w:t>
      </w:r>
      <w:r w:rsidRPr="00AF6B14">
        <w:rPr>
          <w:rFonts w:eastAsia="SimSun"/>
        </w:rPr>
        <w:t xml:space="preserve"> can be updated by the </w:t>
      </w:r>
      <w:r w:rsidRPr="00BD7460">
        <w:rPr>
          <w:color w:val="FF0000"/>
          <w:lang w:eastAsia="ko-KR"/>
        </w:rPr>
        <w:t>NCR Access Link</w:t>
      </w:r>
      <w:r w:rsidRPr="00BD7460">
        <w:rPr>
          <w:color w:val="FF0000"/>
        </w:rPr>
        <w:t xml:space="preserve"> Beam Indication </w:t>
      </w:r>
      <w:r w:rsidRPr="00AF6B14">
        <w:rPr>
          <w:rFonts w:eastAsia="SimSun"/>
        </w:rPr>
        <w:t xml:space="preserve">MAC CE command. The time resource starts at a slot that is offset by </w:t>
      </w:r>
      <w:proofErr w:type="spellStart"/>
      <w:r w:rsidRPr="00360CFA">
        <w:rPr>
          <w:rFonts w:eastAsia="SimSun"/>
          <w:i/>
          <w:strike/>
          <w:color w:val="FF0000"/>
        </w:rPr>
        <w:t>slotOffsetSemiPersistent</w:t>
      </w:r>
      <w:proofErr w:type="spellEnd"/>
      <w:r w:rsidRPr="00360CFA">
        <w:rPr>
          <w:rFonts w:eastAsia="SimSun"/>
          <w:i/>
          <w:color w:val="FF0000"/>
        </w:rPr>
        <w:t xml:space="preserve"> </w:t>
      </w:r>
      <w:r w:rsidRPr="00360CFA">
        <w:rPr>
          <w:rFonts w:eastAsia="SimSun"/>
          <w:i/>
          <w:iCs/>
          <w:color w:val="FF0000"/>
        </w:rPr>
        <w:t>periodicityAndOffset-r18</w:t>
      </w:r>
      <w:r w:rsidRPr="00360CFA">
        <w:rPr>
          <w:rFonts w:eastAsia="SimSun"/>
          <w:color w:val="FF0000"/>
        </w:rPr>
        <w:t xml:space="preserve"> </w:t>
      </w:r>
      <w:r w:rsidRPr="00AF6B14">
        <w:rPr>
          <w:rFonts w:eastAsia="SimSun"/>
        </w:rPr>
        <w:t xml:space="preserve">slots from the start of the period for the set of resources and at a symbol that is offset by </w:t>
      </w:r>
      <w:r w:rsidRPr="00AF6B14">
        <w:rPr>
          <w:rFonts w:eastAsia="SimSun"/>
          <w:i/>
          <w:iCs/>
        </w:rPr>
        <w:t>sym</w:t>
      </w:r>
      <w:r w:rsidRPr="00360CFA">
        <w:rPr>
          <w:rFonts w:eastAsia="SimSun"/>
          <w:i/>
        </w:rPr>
        <w:t>bolO</w:t>
      </w:r>
      <w:r w:rsidRPr="00AF6B14">
        <w:rPr>
          <w:rFonts w:eastAsia="SimSun"/>
          <w:i/>
          <w:iCs/>
        </w:rPr>
        <w:t>ffset</w:t>
      </w:r>
      <w:r w:rsidRPr="00360CFA">
        <w:rPr>
          <w:rFonts w:eastAsia="SimSun"/>
          <w:i/>
          <w:color w:val="FF0000"/>
        </w:rPr>
        <w:t>-r18</w:t>
      </w:r>
      <w:r w:rsidRPr="00AF6B14">
        <w:rPr>
          <w:rFonts w:eastAsia="SimSun"/>
        </w:rPr>
        <w:t xml:space="preserve"> from the start of the slot, and has a duration provided by </w:t>
      </w:r>
      <w:r w:rsidRPr="00AF6B14">
        <w:rPr>
          <w:rFonts w:eastAsia="SimSun"/>
          <w:i/>
          <w:iCs/>
        </w:rPr>
        <w:t>durationInSymbols</w:t>
      </w:r>
      <w:r w:rsidRPr="00360CFA">
        <w:rPr>
          <w:rFonts w:eastAsia="SimSun"/>
          <w:i/>
          <w:color w:val="FF0000"/>
        </w:rPr>
        <w:t>-r18</w:t>
      </w:r>
      <w:r w:rsidRPr="00AF6B14">
        <w:rPr>
          <w:rFonts w:eastAsia="SimSun"/>
        </w:rPr>
        <w:t xml:space="preserve"> for a SCS provided by </w:t>
      </w:r>
      <w:r w:rsidRPr="00360CFA">
        <w:rPr>
          <w:rFonts w:eastAsia="SimSun"/>
          <w:i/>
          <w:strike/>
          <w:color w:val="FF0000"/>
        </w:rPr>
        <w:t>ncr-</w:t>
      </w:r>
      <w:r w:rsidRPr="00360CFA">
        <w:rPr>
          <w:rFonts w:eastAsia="SimSun"/>
          <w:i/>
        </w:rPr>
        <w:t>referenc</w:t>
      </w:r>
      <w:r w:rsidRPr="00AF6B14">
        <w:rPr>
          <w:rFonts w:eastAsia="SimSun"/>
          <w:i/>
          <w:iCs/>
        </w:rPr>
        <w:t>eSCS</w:t>
      </w:r>
      <w:r w:rsidRPr="00360CFA">
        <w:rPr>
          <w:rFonts w:eastAsia="SimSun"/>
          <w:i/>
          <w:color w:val="FF0000"/>
        </w:rPr>
        <w:t>-r18</w:t>
      </w:r>
      <w:r w:rsidRPr="00AF6B14">
        <w:rPr>
          <w:rFonts w:eastAsia="SimSun"/>
        </w:rPr>
        <w:t xml:space="preserve">.   </w:t>
      </w:r>
    </w:p>
    <w:p w14:paraId="70267C7E" w14:textId="77777777" w:rsidR="00AD4077" w:rsidRPr="00AF6B14" w:rsidRDefault="00AD4077" w:rsidP="00AD4077">
      <w:pPr>
        <w:spacing w:beforeLines="50" w:before="120"/>
        <w:rPr>
          <w:rFonts w:eastAsia="SimSun"/>
        </w:rPr>
      </w:pPr>
      <w:r w:rsidRPr="00AF6B14">
        <w:rPr>
          <w:rFonts w:eastAsia="SimSun" w:cs="Times"/>
          <w:iCs/>
        </w:rPr>
        <w:t xml:space="preserve">The NCR-MT can be configured to monitor PDCCH according to USS sets for detection of a DCI format </w:t>
      </w:r>
      <w:r w:rsidRPr="00AF6B14">
        <w:rPr>
          <w:rFonts w:eastAsia="SimSun"/>
        </w:rPr>
        <w:t xml:space="preserve">2_8 </w:t>
      </w:r>
      <w:r w:rsidRPr="00AF6B14">
        <w:rPr>
          <w:rFonts w:eastAsia="SimSun" w:cs="Times"/>
          <w:iCs/>
        </w:rPr>
        <w:t xml:space="preserve">with CRC scrambled by an </w:t>
      </w:r>
      <w:r w:rsidRPr="00360CFA">
        <w:rPr>
          <w:rFonts w:eastAsia="SimSun" w:cs="Times"/>
          <w:strike/>
          <w:color w:val="FF0000"/>
        </w:rPr>
        <w:t>NCR-RNTI</w:t>
      </w:r>
      <w:r w:rsidRPr="00360CFA">
        <w:rPr>
          <w:i/>
          <w:color w:val="FF0000"/>
        </w:rPr>
        <w:t>ncr-RNTI-r18</w:t>
      </w:r>
      <w:r w:rsidRPr="00AF6B14">
        <w:rPr>
          <w:rFonts w:eastAsia="SimSun"/>
        </w:rPr>
        <w:t>. A time resource and a corresponding</w:t>
      </w:r>
      <w:r w:rsidRPr="00AF6B14">
        <w:rPr>
          <w:rFonts w:eastAsia="SimSun" w:hint="eastAsia"/>
        </w:rPr>
        <w:t xml:space="preserve"> beam index </w:t>
      </w:r>
      <w:r w:rsidRPr="00AF6B14">
        <w:rPr>
          <w:rFonts w:eastAsia="SimSun"/>
        </w:rPr>
        <w:t xml:space="preserve">for transmissions or receptions on the access link are indicated </w:t>
      </w:r>
      <w:r w:rsidRPr="00AF6B14">
        <w:rPr>
          <w:rFonts w:eastAsia="SimSun" w:hint="eastAsia"/>
        </w:rPr>
        <w:t>by corresponding field</w:t>
      </w:r>
      <w:r w:rsidRPr="00AF6B14">
        <w:rPr>
          <w:rFonts w:eastAsia="SimSun" w:hint="eastAsia"/>
          <w:lang w:eastAsia="zh-CN"/>
        </w:rPr>
        <w:t>s</w:t>
      </w:r>
      <w:r w:rsidRPr="00AF6B14">
        <w:rPr>
          <w:rFonts w:eastAsia="SimSun" w:hint="eastAsia"/>
        </w:rPr>
        <w:t xml:space="preserve"> in DCI format </w:t>
      </w:r>
      <w:r w:rsidRPr="00AF6B14">
        <w:rPr>
          <w:rFonts w:eastAsia="SimSun"/>
        </w:rPr>
        <w:t>2_8</w:t>
      </w:r>
      <w:r w:rsidRPr="00AF6B14">
        <w:rPr>
          <w:rFonts w:eastAsia="SimSun" w:hint="eastAsia"/>
          <w:lang w:eastAsia="zh-CN"/>
        </w:rPr>
        <w:t xml:space="preserve"> [4, TS 38.212]</w:t>
      </w:r>
      <w:r w:rsidRPr="00AF6B14">
        <w:rPr>
          <w:rFonts w:eastAsia="SimSun" w:hint="eastAsia"/>
        </w:rPr>
        <w:t>.</w:t>
      </w:r>
      <w:r w:rsidRPr="00AF6B14">
        <w:rPr>
          <w:rFonts w:eastAsia="SimSun"/>
        </w:rPr>
        <w:t xml:space="preserve">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r w:rsidRPr="00AF6B14">
        <w:rPr>
          <w:rFonts w:eastAsia="SimSun"/>
          <w:i/>
          <w:iCs/>
        </w:rPr>
        <w:t>slot</w:t>
      </w:r>
      <w:r w:rsidRPr="00360CFA">
        <w:rPr>
          <w:rFonts w:eastAsia="SimSun"/>
          <w:i/>
        </w:rPr>
        <w:t>OffsetApe</w:t>
      </w:r>
      <w:r w:rsidRPr="00AF6B14">
        <w:rPr>
          <w:rFonts w:eastAsia="SimSun"/>
          <w:i/>
          <w:iCs/>
        </w:rPr>
        <w:t>riodic</w:t>
      </w:r>
      <w:r w:rsidRPr="00360CFA">
        <w:rPr>
          <w:rFonts w:eastAsia="SimSun"/>
          <w:i/>
          <w:color w:val="FF0000"/>
        </w:rPr>
        <w:t>-r18</w:t>
      </w:r>
      <w:r w:rsidRPr="00AF6B14">
        <w:rPr>
          <w:rFonts w:eastAsia="SimSun"/>
        </w:rPr>
        <w:t xml:space="preserve"> slots from a reference slot and at a symbol that is offset by </w:t>
      </w:r>
      <w:r w:rsidRPr="00AF6B14">
        <w:rPr>
          <w:rFonts w:eastAsia="SimSun"/>
          <w:i/>
          <w:iCs/>
        </w:rPr>
        <w:t>sy</w:t>
      </w:r>
      <w:r w:rsidRPr="00360CFA">
        <w:rPr>
          <w:rFonts w:eastAsia="SimSun"/>
          <w:i/>
        </w:rPr>
        <w:t>mbolO</w:t>
      </w:r>
      <w:r w:rsidRPr="00AF6B14">
        <w:rPr>
          <w:rFonts w:eastAsia="SimSun"/>
          <w:i/>
          <w:iCs/>
        </w:rPr>
        <w:t>ffset</w:t>
      </w:r>
      <w:r w:rsidRPr="00360CFA">
        <w:rPr>
          <w:rFonts w:eastAsia="SimSun"/>
          <w:i/>
          <w:color w:val="FF0000"/>
        </w:rPr>
        <w:t>-r18</w:t>
      </w:r>
      <w:r w:rsidRPr="00AF6B14">
        <w:rPr>
          <w:rFonts w:eastAsia="SimSun"/>
        </w:rPr>
        <w:t xml:space="preserve"> from the start of the slot, and has a duration provided by </w:t>
      </w:r>
      <w:r w:rsidRPr="00AF6B14">
        <w:rPr>
          <w:rFonts w:eastAsia="SimSun"/>
          <w:i/>
          <w:iCs/>
        </w:rPr>
        <w:t>durati</w:t>
      </w:r>
      <w:r w:rsidRPr="00360CFA">
        <w:rPr>
          <w:rFonts w:eastAsia="SimSun"/>
          <w:i/>
        </w:rPr>
        <w:t>onInSy</w:t>
      </w:r>
      <w:r w:rsidRPr="00AF6B14">
        <w:rPr>
          <w:rFonts w:eastAsia="SimSun"/>
          <w:i/>
          <w:iCs/>
        </w:rPr>
        <w:t>mbols</w:t>
      </w:r>
      <w:r w:rsidRPr="00360CFA">
        <w:rPr>
          <w:rFonts w:eastAsia="SimSun"/>
          <w:i/>
          <w:color w:val="FF0000"/>
        </w:rPr>
        <w:t>-r18</w:t>
      </w:r>
      <w:r w:rsidRPr="00AF6B14">
        <w:rPr>
          <w:rFonts w:eastAsia="SimSun"/>
        </w:rPr>
        <w:t xml:space="preserve"> for a SCS provided by </w:t>
      </w:r>
      <w:r w:rsidRPr="00360CFA">
        <w:rPr>
          <w:rFonts w:eastAsia="SimSun"/>
          <w:i/>
          <w:strike/>
          <w:color w:val="FF0000"/>
        </w:rPr>
        <w:t>ncr-</w:t>
      </w:r>
      <w:r w:rsidRPr="00360CFA">
        <w:rPr>
          <w:rFonts w:eastAsia="SimSun"/>
          <w:i/>
        </w:rPr>
        <w:t>referenc</w:t>
      </w:r>
      <w:r w:rsidRPr="00AF6B14">
        <w:rPr>
          <w:rFonts w:eastAsia="SimSun"/>
          <w:i/>
          <w:iCs/>
        </w:rPr>
        <w:t>eSCS</w:t>
      </w:r>
      <w:r w:rsidRPr="00360CFA">
        <w:rPr>
          <w:rFonts w:eastAsia="SimSun"/>
          <w:i/>
          <w:color w:val="FF0000"/>
        </w:rPr>
        <w:t>-r18</w:t>
      </w:r>
      <w:r w:rsidRPr="00AF6B14">
        <w:rPr>
          <w:rFonts w:eastAsia="SimSun"/>
        </w:rPr>
        <w:t xml:space="preserve">. The reference slot is a slot that is after a slot of a PDCCH reception that provides the DCI format 2_8 by </w:t>
      </w:r>
      <w:proofErr w:type="gramStart"/>
      <w:r w:rsidRPr="00AF6B14">
        <w:rPr>
          <w:rFonts w:eastAsia="SimSun"/>
        </w:rPr>
        <w:t>a number of</w:t>
      </w:r>
      <w:proofErr w:type="gramEnd"/>
      <w:r w:rsidRPr="00AF6B14">
        <w:rPr>
          <w:rFonts w:eastAsia="SimSun"/>
        </w:rPr>
        <w:t xml:space="preserve"> slots indicated by FG 43-3. </w:t>
      </w:r>
    </w:p>
    <w:p w14:paraId="0F82EDC1" w14:textId="77777777" w:rsidR="00AD4077" w:rsidRPr="00AF6B14" w:rsidRDefault="00AD4077" w:rsidP="00AD4077">
      <w:pPr>
        <w:jc w:val="both"/>
        <w:rPr>
          <w:rFonts w:eastAsia="SimSun"/>
        </w:rPr>
      </w:pPr>
      <w:r w:rsidRPr="00AF6B14">
        <w:rPr>
          <w:rFonts w:eastAsia="SimSun"/>
        </w:rPr>
        <w:t xml:space="preserve">If </w:t>
      </w:r>
    </w:p>
    <w:p w14:paraId="2CE7C1E2" w14:textId="77777777" w:rsidR="00AD4077" w:rsidRPr="00AF6B14" w:rsidRDefault="00AD4077" w:rsidP="00AD4077">
      <w:pPr>
        <w:ind w:left="568" w:hanging="284"/>
        <w:rPr>
          <w:rFonts w:eastAsia="SimSun"/>
        </w:rPr>
      </w:pPr>
      <w:r w:rsidRPr="00AF6B14">
        <w:rPr>
          <w:rFonts w:eastAsia="SimSun"/>
        </w:rPr>
        <w:t>-</w:t>
      </w:r>
      <w:r w:rsidRPr="00AF6B14">
        <w:rPr>
          <w:rFonts w:eastAsia="SimSun"/>
        </w:rPr>
        <w:tab/>
        <w:t xml:space="preserve">a first time resource provided by </w:t>
      </w:r>
      <w:r w:rsidRPr="00AF6B14">
        <w:rPr>
          <w:rFonts w:eastAsia="SimSun"/>
          <w:i/>
          <w:iCs/>
        </w:rPr>
        <w:t>NCR-SemiP</w:t>
      </w:r>
      <w:r w:rsidRPr="00360CFA">
        <w:rPr>
          <w:rFonts w:eastAsia="SimSun"/>
          <w:i/>
        </w:rPr>
        <w:t>ersistentFwd</w:t>
      </w:r>
      <w:r w:rsidRPr="00AF6B14">
        <w:rPr>
          <w:rFonts w:eastAsia="SimSun"/>
          <w:i/>
          <w:iCs/>
        </w:rPr>
        <w:t>ResourceSet</w:t>
      </w:r>
      <w:r w:rsidRPr="00360CFA">
        <w:rPr>
          <w:rFonts w:eastAsia="SimSun"/>
          <w:i/>
          <w:iCs/>
          <w:color w:val="FF0000"/>
        </w:rPr>
        <w:t>-r18</w:t>
      </w:r>
      <w:r w:rsidRPr="00AF6B14">
        <w:rPr>
          <w:rFonts w:eastAsia="SimSun"/>
        </w:rPr>
        <w:t xml:space="preserve"> is indicated by </w:t>
      </w:r>
      <w:proofErr w:type="gramStart"/>
      <w:r w:rsidRPr="00360CFA">
        <w:rPr>
          <w:rFonts w:eastAsia="SimSun"/>
          <w:strike/>
          <w:color w:val="FF0000"/>
        </w:rPr>
        <w:t xml:space="preserve">a </w:t>
      </w:r>
      <w:r w:rsidRPr="00F02FB0">
        <w:rPr>
          <w:color w:val="FF0000"/>
        </w:rPr>
        <w:t>the</w:t>
      </w:r>
      <w:proofErr w:type="gramEnd"/>
      <w:r w:rsidRPr="00F02FB0">
        <w:rPr>
          <w:color w:val="FF0000"/>
        </w:rPr>
        <w:t xml:space="preserve"> </w:t>
      </w:r>
      <w:r w:rsidRPr="00F02FB0">
        <w:rPr>
          <w:color w:val="FF0000"/>
          <w:lang w:eastAsia="ko-KR"/>
        </w:rPr>
        <w:t>NCR Access Link</w:t>
      </w:r>
      <w:r w:rsidRPr="00F02FB0">
        <w:rPr>
          <w:color w:val="FF0000"/>
        </w:rPr>
        <w:t xml:space="preserve"> Beam Indication</w:t>
      </w:r>
      <w:r w:rsidRPr="00AF6B14">
        <w:rPr>
          <w:rFonts w:eastAsia="SimSun"/>
        </w:rPr>
        <w:t xml:space="preserve"> MAC CE command and is associated with a first beam index, and </w:t>
      </w:r>
    </w:p>
    <w:p w14:paraId="5205BA7D" w14:textId="77777777" w:rsidR="00AD4077" w:rsidRPr="00AF6B14" w:rsidRDefault="00AD4077" w:rsidP="00AD4077">
      <w:pPr>
        <w:ind w:left="568" w:hanging="284"/>
        <w:rPr>
          <w:rFonts w:eastAsia="SimSun"/>
        </w:rPr>
      </w:pPr>
      <w:r w:rsidRPr="00AF6B14">
        <w:rPr>
          <w:rFonts w:eastAsia="SimSun"/>
        </w:rPr>
        <w:t>-</w:t>
      </w:r>
      <w:r w:rsidRPr="00AF6B14">
        <w:rPr>
          <w:rFonts w:eastAsia="SimSun"/>
        </w:rPr>
        <w:tab/>
        <w:t xml:space="preserve">a second time resource is provided by </w:t>
      </w:r>
      <w:r w:rsidRPr="00AF6B14">
        <w:rPr>
          <w:rFonts w:eastAsia="SimSun"/>
          <w:i/>
          <w:iCs/>
        </w:rPr>
        <w:t>NCR-P</w:t>
      </w:r>
      <w:r w:rsidRPr="00360CFA">
        <w:rPr>
          <w:rFonts w:eastAsia="SimSun"/>
          <w:i/>
        </w:rPr>
        <w:t>eriodicFwdResourceSet</w:t>
      </w:r>
      <w:r w:rsidRPr="00360CFA">
        <w:rPr>
          <w:rFonts w:eastAsia="SimSun"/>
          <w:i/>
          <w:iCs/>
          <w:color w:val="FF0000"/>
        </w:rPr>
        <w:t>-r18</w:t>
      </w:r>
      <w:r w:rsidRPr="00AF6B14">
        <w:rPr>
          <w:rFonts w:eastAsia="SimSun"/>
        </w:rPr>
        <w:t xml:space="preserve"> and is associated with a second beam index, and </w:t>
      </w:r>
    </w:p>
    <w:p w14:paraId="40D040E0" w14:textId="77777777" w:rsidR="00AD4077" w:rsidRPr="00AF6B14" w:rsidRDefault="00AD4077" w:rsidP="00AD4077">
      <w:pPr>
        <w:ind w:left="568" w:hanging="284"/>
        <w:rPr>
          <w:rFonts w:eastAsia="SimSun"/>
        </w:rPr>
      </w:pPr>
      <w:r w:rsidRPr="00AF6B14">
        <w:rPr>
          <w:rFonts w:eastAsia="SimSun"/>
        </w:rPr>
        <w:t xml:space="preserve">-    the </w:t>
      </w:r>
      <w:proofErr w:type="gramStart"/>
      <w:r w:rsidRPr="00AF6B14">
        <w:rPr>
          <w:rFonts w:eastAsia="SimSun"/>
        </w:rPr>
        <w:t>first time</w:t>
      </w:r>
      <w:proofErr w:type="gramEnd"/>
      <w:r w:rsidRPr="00AF6B14">
        <w:rPr>
          <w:rFonts w:eastAsia="SimSun"/>
        </w:rPr>
        <w:t xml:space="preserve"> resource overlaps with the second time resource in a set of symbols,</w:t>
      </w:r>
    </w:p>
    <w:p w14:paraId="1055A7B2" w14:textId="77777777" w:rsidR="00AD4077" w:rsidRPr="00AF6B14" w:rsidRDefault="00AD4077" w:rsidP="00AD4077">
      <w:pPr>
        <w:rPr>
          <w:rFonts w:eastAsia="SimSun"/>
        </w:rPr>
      </w:pPr>
      <w:r w:rsidRPr="00AF6B14">
        <w:rPr>
          <w:rFonts w:eastAsia="SimSun"/>
        </w:rPr>
        <w:t xml:space="preserve">the NCR applies the first beam index for transmissions or receptions on the access link in the set of symbols. </w:t>
      </w:r>
    </w:p>
    <w:p w14:paraId="410F14BB" w14:textId="77777777" w:rsidR="00AD4077" w:rsidRPr="00AF6B14" w:rsidRDefault="00AD4077" w:rsidP="00AD4077">
      <w:pPr>
        <w:jc w:val="both"/>
        <w:rPr>
          <w:rFonts w:eastAsia="SimSun"/>
        </w:rPr>
      </w:pPr>
      <w:r w:rsidRPr="00AF6B14">
        <w:rPr>
          <w:rFonts w:eastAsia="SimSun"/>
        </w:rPr>
        <w:t xml:space="preserve">If </w:t>
      </w:r>
    </w:p>
    <w:p w14:paraId="7A9B2531" w14:textId="77777777" w:rsidR="00AD4077" w:rsidRPr="00AF6B14" w:rsidRDefault="00AD4077" w:rsidP="00AD4077">
      <w:pPr>
        <w:ind w:left="568" w:hanging="284"/>
        <w:rPr>
          <w:rFonts w:eastAsia="SimSun"/>
        </w:rPr>
      </w:pPr>
      <w:r w:rsidRPr="00AF6B14">
        <w:rPr>
          <w:rFonts w:eastAsia="SimSun"/>
        </w:rPr>
        <w:t>-</w:t>
      </w:r>
      <w:r w:rsidRPr="00AF6B14">
        <w:rPr>
          <w:rFonts w:eastAsia="SimSun"/>
        </w:rPr>
        <w:tab/>
        <w:t xml:space="preserve">a first time resource is provided by </w:t>
      </w:r>
      <w:r w:rsidRPr="00AF6B14">
        <w:rPr>
          <w:rFonts w:eastAsia="SimSun"/>
          <w:i/>
          <w:iCs/>
        </w:rPr>
        <w:t>NCR-PeriodicFwdResourceSet</w:t>
      </w:r>
      <w:r w:rsidRPr="00360CFA">
        <w:rPr>
          <w:rFonts w:eastAsia="SimSun"/>
          <w:i/>
          <w:iCs/>
          <w:color w:val="FF0000"/>
        </w:rPr>
        <w:t>-r18</w:t>
      </w:r>
      <w:r w:rsidRPr="00AF6B14">
        <w:rPr>
          <w:rFonts w:eastAsia="SimSun"/>
        </w:rPr>
        <w:t xml:space="preserve"> or </w:t>
      </w:r>
      <w:r w:rsidRPr="00AF6B14">
        <w:rPr>
          <w:rFonts w:eastAsia="SimSun"/>
          <w:i/>
          <w:iCs/>
        </w:rPr>
        <w:t>NCR-SemiPersistentFwdResourceSet</w:t>
      </w:r>
      <w:r w:rsidRPr="00360CFA">
        <w:rPr>
          <w:rFonts w:eastAsia="SimSun"/>
          <w:i/>
          <w:iCs/>
          <w:color w:val="FF0000"/>
        </w:rPr>
        <w:t>-r18</w:t>
      </w:r>
      <w:r w:rsidRPr="00AF6B14">
        <w:rPr>
          <w:rFonts w:eastAsia="SimSun"/>
        </w:rPr>
        <w:t xml:space="preserve"> and is associated with a first beam index, and </w:t>
      </w:r>
    </w:p>
    <w:p w14:paraId="2CEED225" w14:textId="77777777" w:rsidR="00AD4077" w:rsidRPr="00AF6B14" w:rsidRDefault="00AD4077" w:rsidP="00AD4077">
      <w:pPr>
        <w:ind w:left="568" w:hanging="284"/>
        <w:rPr>
          <w:rFonts w:eastAsia="SimSun"/>
        </w:rPr>
      </w:pPr>
      <w:r w:rsidRPr="00AF6B14">
        <w:rPr>
          <w:rFonts w:eastAsia="SimSun"/>
        </w:rPr>
        <w:t>-</w:t>
      </w:r>
      <w:r w:rsidRPr="00AF6B14">
        <w:rPr>
          <w:rFonts w:eastAsia="SimSun"/>
        </w:rPr>
        <w:tab/>
        <w:t>a second time resource is indicated by DCI format 2_8 and is associated with a second beam index provided by the DCI format 2_8, and</w:t>
      </w:r>
    </w:p>
    <w:p w14:paraId="6100AD55" w14:textId="77777777" w:rsidR="00AD4077" w:rsidRPr="00AF6B14" w:rsidRDefault="00AD4077" w:rsidP="00AD4077">
      <w:pPr>
        <w:ind w:left="568" w:hanging="284"/>
        <w:rPr>
          <w:rFonts w:eastAsia="SimSun"/>
        </w:rPr>
      </w:pPr>
      <w:r w:rsidRPr="00AF6B14">
        <w:rPr>
          <w:rFonts w:eastAsia="SimSun"/>
        </w:rPr>
        <w:t xml:space="preserve">-    the </w:t>
      </w:r>
      <w:proofErr w:type="gramStart"/>
      <w:r w:rsidRPr="00AF6B14">
        <w:rPr>
          <w:rFonts w:eastAsia="SimSun"/>
        </w:rPr>
        <w:t>first time</w:t>
      </w:r>
      <w:proofErr w:type="gramEnd"/>
      <w:r w:rsidRPr="00AF6B14">
        <w:rPr>
          <w:rFonts w:eastAsia="SimSun"/>
        </w:rPr>
        <w:t xml:space="preserve"> resource overlaps with the second time resource in a set of symbols,</w:t>
      </w:r>
    </w:p>
    <w:p w14:paraId="72067230" w14:textId="77777777" w:rsidR="00AD4077" w:rsidRPr="00AF6B14" w:rsidRDefault="00AD4077" w:rsidP="00AD4077">
      <w:pPr>
        <w:rPr>
          <w:rFonts w:eastAsia="SimSun"/>
        </w:rPr>
      </w:pPr>
      <w:r w:rsidRPr="00AF6B14">
        <w:rPr>
          <w:rFonts w:eastAsia="SimSun"/>
        </w:rPr>
        <w:t xml:space="preserve">the NCR applies, for transmissions or receptions on the access link in the set of symbols, </w:t>
      </w:r>
    </w:p>
    <w:p w14:paraId="7C57933F" w14:textId="77777777" w:rsidR="00AD4077" w:rsidRPr="00AF6B14" w:rsidRDefault="00AD4077" w:rsidP="00AD4077">
      <w:pPr>
        <w:ind w:left="568" w:hanging="284"/>
        <w:rPr>
          <w:rFonts w:eastAsia="SimSun"/>
        </w:rPr>
      </w:pPr>
      <w:r w:rsidRPr="00AF6B14">
        <w:rPr>
          <w:rFonts w:eastAsia="SimSun"/>
        </w:rPr>
        <w:t>-</w:t>
      </w:r>
      <w:r w:rsidRPr="00AF6B14">
        <w:rPr>
          <w:rFonts w:eastAsia="SimSun"/>
        </w:rPr>
        <w:tab/>
        <w:t xml:space="preserve">the first beam index if </w:t>
      </w:r>
      <w:r w:rsidRPr="00AF6B14">
        <w:rPr>
          <w:rFonts w:eastAsia="SimSun"/>
          <w:i/>
          <w:iCs/>
        </w:rPr>
        <w:t>NCR-PeriodicFwdResourceSet</w:t>
      </w:r>
      <w:r w:rsidRPr="00360CFA">
        <w:rPr>
          <w:rFonts w:eastAsia="SimSun"/>
          <w:i/>
          <w:iCs/>
          <w:color w:val="FF0000"/>
        </w:rPr>
        <w:t>-r18</w:t>
      </w:r>
      <w:r w:rsidRPr="00AF6B14">
        <w:rPr>
          <w:rFonts w:eastAsia="SimSun"/>
        </w:rPr>
        <w:t xml:space="preserve"> or </w:t>
      </w:r>
      <w:r w:rsidRPr="00AF6B14">
        <w:rPr>
          <w:rFonts w:eastAsia="SimSun"/>
          <w:i/>
          <w:iCs/>
        </w:rPr>
        <w:t>NCR-SemiPersistentFwdResourceSet</w:t>
      </w:r>
      <w:r w:rsidRPr="00360CFA">
        <w:rPr>
          <w:rFonts w:eastAsia="SimSun"/>
          <w:i/>
          <w:iCs/>
          <w:color w:val="FF0000"/>
        </w:rPr>
        <w:t>-r18</w:t>
      </w:r>
      <w:r w:rsidRPr="00AF6B14">
        <w:rPr>
          <w:rFonts w:eastAsia="SimSun"/>
        </w:rPr>
        <w:t xml:space="preserve"> includes </w:t>
      </w:r>
      <w:r w:rsidRPr="00AF6B14">
        <w:rPr>
          <w:rFonts w:eastAsia="SimSun"/>
          <w:i/>
          <w:iCs/>
        </w:rPr>
        <w:t>priorityFlag</w:t>
      </w:r>
      <w:r w:rsidRPr="00360CFA">
        <w:rPr>
          <w:rFonts w:eastAsia="SimSun"/>
          <w:i/>
          <w:iCs/>
          <w:color w:val="FF0000"/>
        </w:rPr>
        <w:t>-r18</w:t>
      </w:r>
      <w:r w:rsidRPr="00AF6B14">
        <w:rPr>
          <w:rFonts w:eastAsia="SimSun"/>
        </w:rPr>
        <w:t>, and</w:t>
      </w:r>
    </w:p>
    <w:p w14:paraId="46B8C2CF" w14:textId="77777777" w:rsidR="00AD4077" w:rsidRPr="00AF6B14" w:rsidRDefault="00AD4077" w:rsidP="00AD4077">
      <w:pPr>
        <w:ind w:left="568" w:hanging="284"/>
        <w:rPr>
          <w:rFonts w:eastAsia="SimSun"/>
        </w:rPr>
      </w:pPr>
      <w:r w:rsidRPr="00AF6B14">
        <w:rPr>
          <w:rFonts w:eastAsia="SimSun"/>
        </w:rPr>
        <w:t>-</w:t>
      </w:r>
      <w:r w:rsidRPr="00AF6B14">
        <w:rPr>
          <w:rFonts w:eastAsia="SimSun"/>
        </w:rPr>
        <w:tab/>
        <w:t xml:space="preserve">the second beam index if </w:t>
      </w:r>
      <w:r w:rsidRPr="00AF6B14">
        <w:rPr>
          <w:rFonts w:eastAsia="SimSun"/>
          <w:i/>
          <w:iCs/>
        </w:rPr>
        <w:t>NCR-PeriodicFwdResourceSet</w:t>
      </w:r>
      <w:r w:rsidRPr="00360CFA">
        <w:rPr>
          <w:rFonts w:eastAsia="SimSun"/>
          <w:i/>
          <w:iCs/>
          <w:color w:val="FF0000"/>
        </w:rPr>
        <w:t>-r18</w:t>
      </w:r>
      <w:r w:rsidRPr="00AF6B14">
        <w:rPr>
          <w:rFonts w:eastAsia="SimSun"/>
        </w:rPr>
        <w:t xml:space="preserve"> or </w:t>
      </w:r>
      <w:r w:rsidRPr="00AF6B14">
        <w:rPr>
          <w:rFonts w:eastAsia="SimSun"/>
          <w:i/>
          <w:iCs/>
        </w:rPr>
        <w:t>NCR-SemiPersistentFwdResourceSet</w:t>
      </w:r>
      <w:r w:rsidRPr="00360CFA">
        <w:rPr>
          <w:rFonts w:eastAsia="SimSun"/>
          <w:i/>
          <w:iCs/>
          <w:color w:val="FF0000"/>
        </w:rPr>
        <w:t>-r18</w:t>
      </w:r>
      <w:r w:rsidRPr="00AF6B14">
        <w:rPr>
          <w:rFonts w:eastAsia="SimSun"/>
        </w:rPr>
        <w:t xml:space="preserve"> does not include </w:t>
      </w:r>
      <w:r w:rsidRPr="00AF6B14">
        <w:rPr>
          <w:rFonts w:eastAsia="SimSun"/>
          <w:i/>
          <w:iCs/>
        </w:rPr>
        <w:t>priorityFlag</w:t>
      </w:r>
      <w:r w:rsidRPr="00360CFA">
        <w:rPr>
          <w:rFonts w:eastAsia="SimSun"/>
          <w:i/>
          <w:iCs/>
          <w:color w:val="FF0000"/>
        </w:rPr>
        <w:t>-r18</w:t>
      </w:r>
      <w:r w:rsidRPr="00AF6B14">
        <w:rPr>
          <w:rFonts w:eastAsia="SimSun"/>
        </w:rPr>
        <w:t>.</w:t>
      </w:r>
    </w:p>
    <w:p w14:paraId="3477BB0A" w14:textId="5A200C04" w:rsidR="00AD4077" w:rsidRPr="00AE7767" w:rsidRDefault="00AD4077" w:rsidP="00AE7767">
      <w:pPr>
        <w:snapToGrid w:val="0"/>
        <w:jc w:val="both"/>
      </w:pPr>
      <w:r w:rsidRPr="00AF6B14">
        <w:rPr>
          <w:rFonts w:eastAsia="SimSun"/>
        </w:rPr>
        <w:t xml:space="preserve">The NCR does not expect overlapping time resources provided by either </w:t>
      </w:r>
      <w:r w:rsidRPr="00AF6B14">
        <w:rPr>
          <w:rFonts w:eastAsia="SimSun"/>
          <w:i/>
          <w:iCs/>
        </w:rPr>
        <w:t>NCR-PeriodicFwdResourceSet</w:t>
      </w:r>
      <w:r w:rsidRPr="00360CFA">
        <w:rPr>
          <w:rFonts w:eastAsia="SimSun"/>
          <w:i/>
          <w:iCs/>
          <w:color w:val="FF0000"/>
        </w:rPr>
        <w:t>-r18</w:t>
      </w:r>
      <w:r w:rsidRPr="00AF6B14">
        <w:rPr>
          <w:rFonts w:eastAsia="SimSun"/>
        </w:rPr>
        <w:t xml:space="preserve"> or </w:t>
      </w:r>
      <w:r w:rsidRPr="00AF6B14">
        <w:rPr>
          <w:rFonts w:eastAsia="SimSun"/>
          <w:i/>
          <w:iCs/>
        </w:rPr>
        <w:t>NCR-SemiPersistentFwdResourceSet</w:t>
      </w:r>
      <w:r w:rsidRPr="00360CFA">
        <w:rPr>
          <w:rFonts w:eastAsia="SimSun"/>
          <w:i/>
          <w:iCs/>
          <w:color w:val="FF0000"/>
        </w:rPr>
        <w:t>-r18</w:t>
      </w:r>
      <w:r w:rsidRPr="00AF6B14">
        <w:rPr>
          <w:rFonts w:eastAsia="SimSun"/>
        </w:rPr>
        <w:t xml:space="preserve"> to be associated with different beam indexes.</w:t>
      </w:r>
    </w:p>
    <w:p w14:paraId="0CDA6BC4" w14:textId="298B5EF0" w:rsidR="00C257F1" w:rsidRPr="00AD4077" w:rsidRDefault="00AD4077" w:rsidP="00AD4077">
      <w:pPr>
        <w:jc w:val="center"/>
        <w:rPr>
          <w:rFonts w:eastAsia="Malgun Gothic" w:cs="Times"/>
          <w:lang w:val="en-GB"/>
        </w:rPr>
      </w:pPr>
      <w:r w:rsidRPr="00AD4077">
        <w:rPr>
          <w:color w:val="FF0000"/>
          <w:sz w:val="22"/>
        </w:rPr>
        <w:t>*** Unchanged parts are omitted ***</w:t>
      </w:r>
    </w:p>
    <w:sectPr w:rsidR="00C257F1" w:rsidRPr="00AD4077"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01763" w14:textId="77777777" w:rsidR="0063026B" w:rsidRDefault="00232291">
      <w:pPr>
        <w:spacing w:after="0" w:line="240" w:lineRule="auto"/>
      </w:pPr>
      <w:r>
        <w:separator/>
      </w:r>
    </w:p>
  </w:endnote>
  <w:endnote w:type="continuationSeparator" w:id="0">
    <w:p w14:paraId="65BE4906" w14:textId="77777777" w:rsidR="0063026B" w:rsidRDefault="00232291">
      <w:pPr>
        <w:spacing w:after="0" w:line="240" w:lineRule="auto"/>
      </w:pPr>
      <w:r>
        <w:continuationSeparator/>
      </w:r>
    </w:p>
  </w:endnote>
  <w:endnote w:type="continuationNotice" w:id="1">
    <w:p w14:paraId="53C0C9F9" w14:textId="77777777" w:rsidR="00AA4008" w:rsidRDefault="00AA40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9F37" w14:textId="77777777" w:rsidR="00C744FE" w:rsidRDefault="003674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CB31" w14:textId="77777777" w:rsidR="0063026B" w:rsidRDefault="00232291">
      <w:pPr>
        <w:spacing w:after="0" w:line="240" w:lineRule="auto"/>
      </w:pPr>
      <w:r>
        <w:separator/>
      </w:r>
    </w:p>
  </w:footnote>
  <w:footnote w:type="continuationSeparator" w:id="0">
    <w:p w14:paraId="2C7BF6F0" w14:textId="77777777" w:rsidR="0063026B" w:rsidRDefault="00232291">
      <w:pPr>
        <w:spacing w:after="0" w:line="240" w:lineRule="auto"/>
      </w:pPr>
      <w:r>
        <w:continuationSeparator/>
      </w:r>
    </w:p>
  </w:footnote>
  <w:footnote w:type="continuationNotice" w:id="1">
    <w:p w14:paraId="33B13486" w14:textId="77777777" w:rsidR="00AA4008" w:rsidRDefault="00AA40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8B8E" w14:textId="77777777" w:rsidR="00C744FE" w:rsidRDefault="003674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30AA169F"/>
    <w:multiLevelType w:val="multilevel"/>
    <w:tmpl w:val="30AA169F"/>
    <w:lvl w:ilvl="0">
      <w:numFmt w:val="bullet"/>
      <w:lvlText w:val="•"/>
      <w:lvlJc w:val="left"/>
      <w:pPr>
        <w:tabs>
          <w:tab w:val="left" w:pos="0"/>
        </w:tabs>
        <w:ind w:left="0"/>
      </w:pPr>
      <w:rPr>
        <w:rFonts w:ascii="Times New Roman" w:eastAsia="Calibri" w:hAnsi="Times New Roman" w:cs="Times New Roman" w:hint="default"/>
      </w:rPr>
    </w:lvl>
    <w:lvl w:ilvl="1">
      <w:start w:val="1"/>
      <w:numFmt w:val="bullet"/>
      <w:lvlText w:val="o"/>
      <w:lvlJc w:val="left"/>
      <w:pPr>
        <w:tabs>
          <w:tab w:val="left" w:pos="420"/>
        </w:tabs>
        <w:ind w:left="1784" w:hanging="360"/>
      </w:pPr>
      <w:rPr>
        <w:rFonts w:ascii="Courier New" w:hAnsi="Courier New" w:cs="Courier New" w:hint="default"/>
      </w:rPr>
    </w:lvl>
    <w:lvl w:ilvl="2">
      <w:start w:val="1"/>
      <w:numFmt w:val="bullet"/>
      <w:lvlText w:val=""/>
      <w:lvlJc w:val="left"/>
      <w:pPr>
        <w:tabs>
          <w:tab w:val="left" w:pos="420"/>
        </w:tabs>
        <w:ind w:left="2504" w:hanging="360"/>
      </w:pPr>
      <w:rPr>
        <w:rFonts w:ascii="Wingdings" w:hAnsi="Wingdings" w:hint="default"/>
      </w:rPr>
    </w:lvl>
    <w:lvl w:ilvl="3">
      <w:start w:val="1"/>
      <w:numFmt w:val="bullet"/>
      <w:lvlText w:val=""/>
      <w:lvlJc w:val="left"/>
      <w:pPr>
        <w:tabs>
          <w:tab w:val="left" w:pos="420"/>
        </w:tabs>
        <w:ind w:left="3224" w:hanging="360"/>
      </w:pPr>
      <w:rPr>
        <w:rFonts w:ascii="Symbol" w:hAnsi="Symbol" w:hint="default"/>
      </w:rPr>
    </w:lvl>
    <w:lvl w:ilvl="4">
      <w:start w:val="1"/>
      <w:numFmt w:val="bullet"/>
      <w:lvlText w:val="o"/>
      <w:lvlJc w:val="left"/>
      <w:pPr>
        <w:tabs>
          <w:tab w:val="left" w:pos="420"/>
        </w:tabs>
        <w:ind w:left="3944" w:hanging="360"/>
      </w:pPr>
      <w:rPr>
        <w:rFonts w:ascii="Courier New" w:hAnsi="Courier New" w:cs="Courier New" w:hint="default"/>
      </w:rPr>
    </w:lvl>
    <w:lvl w:ilvl="5">
      <w:start w:val="1"/>
      <w:numFmt w:val="bullet"/>
      <w:lvlText w:val=""/>
      <w:lvlJc w:val="left"/>
      <w:pPr>
        <w:tabs>
          <w:tab w:val="left" w:pos="420"/>
        </w:tabs>
        <w:ind w:left="4664" w:hanging="360"/>
      </w:pPr>
      <w:rPr>
        <w:rFonts w:ascii="Wingdings" w:hAnsi="Wingdings" w:hint="default"/>
      </w:rPr>
    </w:lvl>
    <w:lvl w:ilvl="6">
      <w:start w:val="1"/>
      <w:numFmt w:val="bullet"/>
      <w:lvlText w:val=""/>
      <w:lvlJc w:val="left"/>
      <w:pPr>
        <w:tabs>
          <w:tab w:val="left" w:pos="420"/>
        </w:tabs>
        <w:ind w:left="5384" w:hanging="360"/>
      </w:pPr>
      <w:rPr>
        <w:rFonts w:ascii="Symbol" w:hAnsi="Symbol" w:hint="default"/>
      </w:rPr>
    </w:lvl>
    <w:lvl w:ilvl="7">
      <w:start w:val="1"/>
      <w:numFmt w:val="bullet"/>
      <w:lvlText w:val="o"/>
      <w:lvlJc w:val="left"/>
      <w:pPr>
        <w:tabs>
          <w:tab w:val="left" w:pos="420"/>
        </w:tabs>
        <w:ind w:left="6104" w:hanging="360"/>
      </w:pPr>
      <w:rPr>
        <w:rFonts w:ascii="Courier New" w:hAnsi="Courier New" w:cs="Courier New" w:hint="default"/>
      </w:rPr>
    </w:lvl>
    <w:lvl w:ilvl="8">
      <w:start w:val="1"/>
      <w:numFmt w:val="bullet"/>
      <w:lvlText w:val=""/>
      <w:lvlJc w:val="left"/>
      <w:pPr>
        <w:tabs>
          <w:tab w:val="left" w:pos="420"/>
        </w:tabs>
        <w:ind w:left="6824" w:hanging="360"/>
      </w:pPr>
      <w:rPr>
        <w:rFonts w:ascii="Wingdings" w:hAnsi="Wingdings" w:hint="default"/>
      </w:rPr>
    </w:lvl>
  </w:abstractNum>
  <w:abstractNum w:abstractNumId="2"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89E6BAAC"/>
    <w:lvl w:ilvl="0" w:tplc="CCE891F8">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9350E6"/>
    <w:multiLevelType w:val="hybridMultilevel"/>
    <w:tmpl w:val="B0789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E4911E8"/>
    <w:multiLevelType w:val="hybridMultilevel"/>
    <w:tmpl w:val="1F9E72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7DBE3597"/>
    <w:multiLevelType w:val="hybridMultilevel"/>
    <w:tmpl w:val="223A7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11521226">
    <w:abstractNumId w:val="5"/>
  </w:num>
  <w:num w:numId="2" w16cid:durableId="9962340">
    <w:abstractNumId w:val="3"/>
  </w:num>
  <w:num w:numId="3" w16cid:durableId="1196120344">
    <w:abstractNumId w:val="8"/>
  </w:num>
  <w:num w:numId="4" w16cid:durableId="1169830107">
    <w:abstractNumId w:val="9"/>
  </w:num>
  <w:num w:numId="5" w16cid:durableId="1895264438">
    <w:abstractNumId w:val="0"/>
  </w:num>
  <w:num w:numId="6" w16cid:durableId="182086796">
    <w:abstractNumId w:val="4"/>
  </w:num>
  <w:num w:numId="7" w16cid:durableId="95292472">
    <w:abstractNumId w:val="1"/>
  </w:num>
  <w:num w:numId="8" w16cid:durableId="2121609926">
    <w:abstractNumId w:val="7"/>
  </w:num>
  <w:num w:numId="9" w16cid:durableId="11689657">
    <w:abstractNumId w:val="2"/>
  </w:num>
  <w:num w:numId="10" w16cid:durableId="11327917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93077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1384753">
    <w:abstractNumId w:val="10"/>
  </w:num>
  <w:num w:numId="13" w16cid:durableId="1780491760">
    <w:abstractNumId w:val="11"/>
  </w:num>
  <w:num w:numId="14" w16cid:durableId="6338013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AE4"/>
    <w:rsid w:val="0000725C"/>
    <w:rsid w:val="00012A39"/>
    <w:rsid w:val="00071F58"/>
    <w:rsid w:val="00075253"/>
    <w:rsid w:val="000A139A"/>
    <w:rsid w:val="001067D5"/>
    <w:rsid w:val="00130A26"/>
    <w:rsid w:val="001E3160"/>
    <w:rsid w:val="001F5479"/>
    <w:rsid w:val="00232291"/>
    <w:rsid w:val="00241A38"/>
    <w:rsid w:val="00283098"/>
    <w:rsid w:val="002B4FB5"/>
    <w:rsid w:val="002D2CA7"/>
    <w:rsid w:val="003133C0"/>
    <w:rsid w:val="003302E6"/>
    <w:rsid w:val="00335629"/>
    <w:rsid w:val="00340768"/>
    <w:rsid w:val="00341EC6"/>
    <w:rsid w:val="00352A5B"/>
    <w:rsid w:val="0036492B"/>
    <w:rsid w:val="00367414"/>
    <w:rsid w:val="003E5683"/>
    <w:rsid w:val="003E7745"/>
    <w:rsid w:val="003F17AC"/>
    <w:rsid w:val="00406ADC"/>
    <w:rsid w:val="00421D3B"/>
    <w:rsid w:val="00432124"/>
    <w:rsid w:val="004460F0"/>
    <w:rsid w:val="004C5EC8"/>
    <w:rsid w:val="004D75D6"/>
    <w:rsid w:val="004E25D7"/>
    <w:rsid w:val="00546C36"/>
    <w:rsid w:val="00555A36"/>
    <w:rsid w:val="005734C3"/>
    <w:rsid w:val="00591D0E"/>
    <w:rsid w:val="005D51B5"/>
    <w:rsid w:val="005E692A"/>
    <w:rsid w:val="00602D9A"/>
    <w:rsid w:val="006138E0"/>
    <w:rsid w:val="00621BDE"/>
    <w:rsid w:val="0063026B"/>
    <w:rsid w:val="00695FEE"/>
    <w:rsid w:val="006B363D"/>
    <w:rsid w:val="006D0500"/>
    <w:rsid w:val="007301C7"/>
    <w:rsid w:val="00775710"/>
    <w:rsid w:val="00783DFB"/>
    <w:rsid w:val="007A14F6"/>
    <w:rsid w:val="007A1F65"/>
    <w:rsid w:val="007A7B10"/>
    <w:rsid w:val="007B68D1"/>
    <w:rsid w:val="007F7299"/>
    <w:rsid w:val="00805C77"/>
    <w:rsid w:val="00807043"/>
    <w:rsid w:val="00826F9A"/>
    <w:rsid w:val="00850B0D"/>
    <w:rsid w:val="00850BF3"/>
    <w:rsid w:val="0085459F"/>
    <w:rsid w:val="00870B2D"/>
    <w:rsid w:val="00895A8D"/>
    <w:rsid w:val="008D4D9E"/>
    <w:rsid w:val="008D59B8"/>
    <w:rsid w:val="008D6959"/>
    <w:rsid w:val="008E2CF9"/>
    <w:rsid w:val="00950C17"/>
    <w:rsid w:val="009613C3"/>
    <w:rsid w:val="0097183A"/>
    <w:rsid w:val="00972275"/>
    <w:rsid w:val="009B5A1A"/>
    <w:rsid w:val="009B662C"/>
    <w:rsid w:val="009D14C3"/>
    <w:rsid w:val="009F40BA"/>
    <w:rsid w:val="00A222C9"/>
    <w:rsid w:val="00A3406B"/>
    <w:rsid w:val="00A41E86"/>
    <w:rsid w:val="00A841FA"/>
    <w:rsid w:val="00A857F5"/>
    <w:rsid w:val="00A914DC"/>
    <w:rsid w:val="00AA1145"/>
    <w:rsid w:val="00AA4008"/>
    <w:rsid w:val="00AB574F"/>
    <w:rsid w:val="00AD4077"/>
    <w:rsid w:val="00AE73D7"/>
    <w:rsid w:val="00AE75BA"/>
    <w:rsid w:val="00AE7767"/>
    <w:rsid w:val="00AF1D9A"/>
    <w:rsid w:val="00B40722"/>
    <w:rsid w:val="00B55AE4"/>
    <w:rsid w:val="00B564C9"/>
    <w:rsid w:val="00B56FAB"/>
    <w:rsid w:val="00BD26A9"/>
    <w:rsid w:val="00BD67F7"/>
    <w:rsid w:val="00BE676E"/>
    <w:rsid w:val="00C004C9"/>
    <w:rsid w:val="00C257F1"/>
    <w:rsid w:val="00C75D0D"/>
    <w:rsid w:val="00CB3ED4"/>
    <w:rsid w:val="00D079E8"/>
    <w:rsid w:val="00D45853"/>
    <w:rsid w:val="00D53AE2"/>
    <w:rsid w:val="00D65FE5"/>
    <w:rsid w:val="00D66F9D"/>
    <w:rsid w:val="00D72442"/>
    <w:rsid w:val="00D74B14"/>
    <w:rsid w:val="00DA0D5E"/>
    <w:rsid w:val="00DC3943"/>
    <w:rsid w:val="00E03F36"/>
    <w:rsid w:val="00E06A29"/>
    <w:rsid w:val="00E40410"/>
    <w:rsid w:val="00E4234D"/>
    <w:rsid w:val="00E53C92"/>
    <w:rsid w:val="00E7523B"/>
    <w:rsid w:val="00EB6E24"/>
    <w:rsid w:val="00EE0847"/>
    <w:rsid w:val="00F020B5"/>
    <w:rsid w:val="00F07B69"/>
    <w:rsid w:val="00F7210B"/>
    <w:rsid w:val="00FC091B"/>
    <w:rsid w:val="00FC2B18"/>
    <w:rsid w:val="00FD18B0"/>
    <w:rsid w:val="00FD2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5CD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5AE4"/>
    <w:rPr>
      <w:rFonts w:ascii="Arial" w:hAnsi="Arial"/>
      <w:sz w:val="20"/>
    </w:rPr>
  </w:style>
  <w:style w:type="paragraph" w:styleId="Heading1">
    <w:name w:val="heading 1"/>
    <w:next w:val="Normal"/>
    <w:link w:val="Heading1Char"/>
    <w:qFormat/>
    <w:rsid w:val="00B55AE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55AE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55AE4"/>
    <w:pPr>
      <w:numPr>
        <w:ilvl w:val="2"/>
      </w:numPr>
      <w:spacing w:before="120"/>
      <w:outlineLvl w:val="2"/>
    </w:pPr>
    <w:rPr>
      <w:sz w:val="28"/>
    </w:rPr>
  </w:style>
  <w:style w:type="paragraph" w:styleId="Heading4">
    <w:name w:val="heading 4"/>
    <w:basedOn w:val="Heading3"/>
    <w:next w:val="Normal"/>
    <w:link w:val="Heading4Char"/>
    <w:qFormat/>
    <w:rsid w:val="00B55AE4"/>
    <w:pPr>
      <w:numPr>
        <w:ilvl w:val="3"/>
      </w:numPr>
      <w:outlineLvl w:val="3"/>
    </w:pPr>
    <w:rPr>
      <w:sz w:val="24"/>
    </w:rPr>
  </w:style>
  <w:style w:type="paragraph" w:styleId="Heading5">
    <w:name w:val="heading 5"/>
    <w:basedOn w:val="Heading4"/>
    <w:next w:val="Normal"/>
    <w:link w:val="Heading5Char"/>
    <w:qFormat/>
    <w:rsid w:val="00B55AE4"/>
    <w:pPr>
      <w:numPr>
        <w:ilvl w:val="4"/>
      </w:numPr>
      <w:outlineLvl w:val="4"/>
    </w:pPr>
    <w:rPr>
      <w:sz w:val="22"/>
    </w:rPr>
  </w:style>
  <w:style w:type="paragraph" w:styleId="Heading6">
    <w:name w:val="heading 6"/>
    <w:basedOn w:val="Normal"/>
    <w:next w:val="Normal"/>
    <w:link w:val="Heading6Char"/>
    <w:qFormat/>
    <w:rsid w:val="00B55AE4"/>
    <w:pPr>
      <w:keepNext/>
      <w:keepLines/>
      <w:numPr>
        <w:ilvl w:val="5"/>
        <w:numId w:val="4"/>
      </w:numPr>
      <w:overflowPunct w:val="0"/>
      <w:autoSpaceDE w:val="0"/>
      <w:autoSpaceDN w:val="0"/>
      <w:adjustRightInd w:val="0"/>
      <w:spacing w:before="120" w:after="180" w:line="240" w:lineRule="auto"/>
      <w:textAlignment w:val="baseline"/>
      <w:outlineLvl w:val="5"/>
    </w:pPr>
    <w:rPr>
      <w:rFonts w:eastAsia="Times New Roman" w:cs="Times New Roman"/>
      <w:szCs w:val="20"/>
      <w:lang w:val="en-GB" w:eastAsia="ja-JP"/>
    </w:rPr>
  </w:style>
  <w:style w:type="paragraph" w:styleId="Heading7">
    <w:name w:val="heading 7"/>
    <w:basedOn w:val="Normal"/>
    <w:next w:val="Normal"/>
    <w:link w:val="Heading7Char"/>
    <w:qFormat/>
    <w:rsid w:val="00B55AE4"/>
    <w:pPr>
      <w:keepNext/>
      <w:keepLines/>
      <w:numPr>
        <w:ilvl w:val="6"/>
        <w:numId w:val="4"/>
      </w:numPr>
      <w:overflowPunct w:val="0"/>
      <w:autoSpaceDE w:val="0"/>
      <w:autoSpaceDN w:val="0"/>
      <w:adjustRightInd w:val="0"/>
      <w:spacing w:before="120" w:after="180" w:line="240" w:lineRule="auto"/>
      <w:textAlignment w:val="baseline"/>
      <w:outlineLvl w:val="6"/>
    </w:pPr>
    <w:rPr>
      <w:rFonts w:eastAsia="Times New Roman" w:cs="Times New Roman"/>
      <w:szCs w:val="20"/>
      <w:lang w:val="en-GB" w:eastAsia="ja-JP"/>
    </w:rPr>
  </w:style>
  <w:style w:type="paragraph" w:styleId="Heading8">
    <w:name w:val="heading 8"/>
    <w:basedOn w:val="Heading1"/>
    <w:next w:val="Normal"/>
    <w:link w:val="Heading8Char"/>
    <w:qFormat/>
    <w:rsid w:val="00B55AE4"/>
    <w:pPr>
      <w:numPr>
        <w:ilvl w:val="7"/>
      </w:numPr>
      <w:outlineLvl w:val="7"/>
    </w:pPr>
  </w:style>
  <w:style w:type="paragraph" w:styleId="Heading9">
    <w:name w:val="heading 9"/>
    <w:basedOn w:val="Heading8"/>
    <w:next w:val="Normal"/>
    <w:link w:val="Heading9Char"/>
    <w:qFormat/>
    <w:rsid w:val="00B55A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AE4"/>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55AE4"/>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B55AE4"/>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B55AE4"/>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B55AE4"/>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B55AE4"/>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B55AE4"/>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B55AE4"/>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B55AE4"/>
    <w:rPr>
      <w:rFonts w:ascii="Arial" w:eastAsia="Times New Roman" w:hAnsi="Arial" w:cs="Times New Roman"/>
      <w:sz w:val="36"/>
      <w:szCs w:val="20"/>
      <w:lang w:val="en-GB" w:eastAsia="ja-JP"/>
    </w:rPr>
  </w:style>
  <w:style w:type="paragraph" w:customStyle="1" w:styleId="3GPPHeader">
    <w:name w:val="3GPP_Header"/>
    <w:basedOn w:val="BodyText"/>
    <w:locked/>
    <w:rsid w:val="00B55AE4"/>
    <w:pPr>
      <w:tabs>
        <w:tab w:val="left" w:pos="1701"/>
        <w:tab w:val="right" w:pos="9639"/>
      </w:tabs>
      <w:spacing w:after="240"/>
    </w:pPr>
    <w:rPr>
      <w:b/>
      <w:sz w:val="24"/>
    </w:rPr>
  </w:style>
  <w:style w:type="paragraph" w:styleId="Footer">
    <w:name w:val="footer"/>
    <w:basedOn w:val="Header"/>
    <w:link w:val="FooterChar"/>
    <w:rsid w:val="00B55AE4"/>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B55AE4"/>
    <w:rPr>
      <w:rFonts w:ascii="Arial" w:eastAsia="Times New Roman" w:hAnsi="Arial" w:cs="Times New Roman"/>
      <w:b/>
      <w:i/>
      <w:noProof/>
      <w:sz w:val="18"/>
      <w:szCs w:val="20"/>
      <w:lang w:val="en-GB" w:eastAsia="ja-JP"/>
    </w:rPr>
  </w:style>
  <w:style w:type="paragraph" w:customStyle="1" w:styleId="Reference">
    <w:name w:val="Reference"/>
    <w:basedOn w:val="BodyText"/>
    <w:locked/>
    <w:rsid w:val="00B55AE4"/>
    <w:pPr>
      <w:numPr>
        <w:numId w:val="1"/>
      </w:numPr>
    </w:pPr>
  </w:style>
  <w:style w:type="character" w:styleId="PageNumber">
    <w:name w:val="page number"/>
    <w:basedOn w:val="DefaultParagraphFont"/>
    <w:rsid w:val="00B55AE4"/>
  </w:style>
  <w:style w:type="paragraph" w:styleId="BodyText">
    <w:name w:val="Body Text"/>
    <w:basedOn w:val="Normal"/>
    <w:link w:val="BodyTextChar"/>
    <w:rsid w:val="00B55AE4"/>
    <w:pPr>
      <w:spacing w:after="120"/>
      <w:jc w:val="both"/>
    </w:pPr>
    <w:rPr>
      <w:lang w:eastAsia="zh-CN"/>
    </w:rPr>
  </w:style>
  <w:style w:type="character" w:customStyle="1" w:styleId="BodyTextChar">
    <w:name w:val="Body Text Char"/>
    <w:basedOn w:val="DefaultParagraphFont"/>
    <w:link w:val="BodyText"/>
    <w:rsid w:val="00B55AE4"/>
    <w:rPr>
      <w:rFonts w:ascii="Arial" w:hAnsi="Arial"/>
      <w:sz w:val="20"/>
      <w:lang w:eastAsia="zh-CN"/>
    </w:rPr>
  </w:style>
  <w:style w:type="character" w:styleId="Hyperlink">
    <w:name w:val="Hyperlink"/>
    <w:uiPriority w:val="99"/>
    <w:rsid w:val="00B55AE4"/>
    <w:rPr>
      <w:color w:val="0000FF"/>
      <w:u w:val="single"/>
    </w:rPr>
  </w:style>
  <w:style w:type="paragraph" w:customStyle="1" w:styleId="Proposal">
    <w:name w:val="Proposal"/>
    <w:basedOn w:val="BodyText"/>
    <w:qFormat/>
    <w:rsid w:val="00B55AE4"/>
    <w:pPr>
      <w:numPr>
        <w:numId w:val="2"/>
      </w:numPr>
      <w:tabs>
        <w:tab w:val="clear" w:pos="1304"/>
        <w:tab w:val="left" w:pos="1701"/>
      </w:tabs>
      <w:ind w:left="1701" w:hanging="1701"/>
    </w:pPr>
    <w:rPr>
      <w:b/>
      <w:bCs/>
    </w:rPr>
  </w:style>
  <w:style w:type="paragraph" w:customStyle="1" w:styleId="Observation">
    <w:name w:val="Observation"/>
    <w:basedOn w:val="Proposal"/>
    <w:qFormat/>
    <w:rsid w:val="00B55AE4"/>
    <w:pPr>
      <w:numPr>
        <w:numId w:val="3"/>
      </w:numPr>
      <w:ind w:left="1701" w:hanging="1701"/>
    </w:pPr>
    <w:rPr>
      <w:lang w:eastAsia="ja-JP"/>
    </w:rPr>
  </w:style>
  <w:style w:type="paragraph" w:styleId="TableofFigures">
    <w:name w:val="table of figures"/>
    <w:basedOn w:val="BodyText"/>
    <w:next w:val="Normal"/>
    <w:uiPriority w:val="99"/>
    <w:rsid w:val="00B55AE4"/>
    <w:pPr>
      <w:ind w:left="1701" w:hanging="1701"/>
      <w:jc w:val="left"/>
    </w:pPr>
    <w:rPr>
      <w:b/>
    </w:rPr>
  </w:style>
  <w:style w:type="character" w:styleId="Strong">
    <w:name w:val="Strong"/>
    <w:uiPriority w:val="22"/>
    <w:qFormat/>
    <w:rsid w:val="00B55AE4"/>
    <w:rPr>
      <w:b/>
      <w:bCs/>
    </w:rPr>
  </w:style>
  <w:style w:type="table" w:styleId="TableGrid">
    <w:name w:val="Table Grid"/>
    <w:basedOn w:val="TableNormal"/>
    <w:uiPriority w:val="39"/>
    <w:rsid w:val="00B55AE4"/>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55A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text">
    <w:name w:val="main text"/>
    <w:basedOn w:val="Normal"/>
    <w:link w:val="maintextChar"/>
    <w:qFormat/>
    <w:rsid w:val="00B55AE4"/>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B55AE4"/>
    <w:rPr>
      <w:rFonts w:ascii="Times New Roman" w:eastAsia="Malgun Gothic" w:hAnsi="Times New Roman" w:cs="Times New Roman"/>
      <w:sz w:val="24"/>
      <w:szCs w:val="20"/>
      <w:lang w:eastAsia="ko-KR"/>
    </w:rPr>
  </w:style>
  <w:style w:type="paragraph" w:styleId="Header">
    <w:name w:val="header"/>
    <w:basedOn w:val="Normal"/>
    <w:link w:val="HeaderChar"/>
    <w:uiPriority w:val="99"/>
    <w:unhideWhenUsed/>
    <w:rsid w:val="00B55A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AE4"/>
    <w:rPr>
      <w:rFonts w:ascii="Arial" w:hAnsi="Arial"/>
      <w:sz w:val="20"/>
    </w:rPr>
  </w:style>
  <w:style w:type="character" w:styleId="CommentReference">
    <w:name w:val="annotation reference"/>
    <w:basedOn w:val="DefaultParagraphFont"/>
    <w:uiPriority w:val="99"/>
    <w:unhideWhenUsed/>
    <w:qFormat/>
    <w:rsid w:val="00B55AE4"/>
    <w:rPr>
      <w:sz w:val="16"/>
      <w:szCs w:val="16"/>
    </w:rPr>
  </w:style>
  <w:style w:type="paragraph" w:styleId="CommentText">
    <w:name w:val="annotation text"/>
    <w:basedOn w:val="Normal"/>
    <w:link w:val="CommentTextChar"/>
    <w:unhideWhenUsed/>
    <w:qFormat/>
    <w:rsid w:val="00B55AE4"/>
    <w:pPr>
      <w:spacing w:line="240" w:lineRule="auto"/>
    </w:pPr>
    <w:rPr>
      <w:szCs w:val="20"/>
    </w:rPr>
  </w:style>
  <w:style w:type="character" w:customStyle="1" w:styleId="CommentTextChar">
    <w:name w:val="Comment Text Char"/>
    <w:basedOn w:val="DefaultParagraphFont"/>
    <w:link w:val="CommentText"/>
    <w:qFormat/>
    <w:rsid w:val="00B55AE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55AE4"/>
    <w:rPr>
      <w:b/>
      <w:bCs/>
    </w:rPr>
  </w:style>
  <w:style w:type="character" w:customStyle="1" w:styleId="CommentSubjectChar">
    <w:name w:val="Comment Subject Char"/>
    <w:basedOn w:val="CommentTextChar"/>
    <w:link w:val="CommentSubject"/>
    <w:uiPriority w:val="99"/>
    <w:semiHidden/>
    <w:rsid w:val="00B55AE4"/>
    <w:rPr>
      <w:rFonts w:ascii="Arial" w:hAnsi="Arial"/>
      <w:b/>
      <w:bCs/>
      <w:sz w:val="20"/>
      <w:szCs w:val="20"/>
    </w:rPr>
  </w:style>
  <w:style w:type="paragraph" w:customStyle="1" w:styleId="B1">
    <w:name w:val="B1"/>
    <w:basedOn w:val="List"/>
    <w:link w:val="B10"/>
    <w:qFormat/>
    <w:rsid w:val="00BD67F7"/>
    <w:pPr>
      <w:spacing w:after="180" w:line="240" w:lineRule="auto"/>
      <w:ind w:left="568" w:hanging="284"/>
      <w:contextualSpacing w:val="0"/>
    </w:pPr>
    <w:rPr>
      <w:rFonts w:ascii="Times New Roman" w:eastAsiaTheme="minorEastAsia" w:hAnsi="Times New Roman" w:cs="Times New Roman"/>
      <w:szCs w:val="20"/>
      <w:lang w:val="en-GB"/>
    </w:rPr>
  </w:style>
  <w:style w:type="character" w:customStyle="1" w:styleId="B10">
    <w:name w:val="B1 (文字)"/>
    <w:link w:val="B1"/>
    <w:qFormat/>
    <w:locked/>
    <w:rsid w:val="00BD67F7"/>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BD67F7"/>
    <w:pPr>
      <w:ind w:left="360" w:hanging="360"/>
      <w:contextualSpacing/>
    </w:pPr>
  </w:style>
  <w:style w:type="paragraph" w:styleId="Revision">
    <w:name w:val="Revision"/>
    <w:hidden/>
    <w:uiPriority w:val="99"/>
    <w:semiHidden/>
    <w:rsid w:val="00AA4008"/>
    <w:pPr>
      <w:spacing w:after="0" w:line="240" w:lineRule="auto"/>
    </w:pPr>
    <w:rPr>
      <w:rFonts w:ascii="Arial" w:hAnsi="Arial"/>
      <w:sz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075253"/>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075253"/>
    <w:rPr>
      <w:rFonts w:ascii="Calibri" w:eastAsia="Calibri" w:hAnsi="Calibri"/>
      <w:lang w:val="x-none"/>
    </w:rPr>
  </w:style>
  <w:style w:type="table" w:customStyle="1" w:styleId="TableGrid1">
    <w:name w:val="Table Grid1"/>
    <w:basedOn w:val="TableNormal"/>
    <w:next w:val="TableGrid"/>
    <w:rsid w:val="00075253"/>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75253"/>
    <w:rPr>
      <w:rFonts w:ascii="Times New Roman" w:hAnsi="Times New Roman"/>
      <w:lang w:eastAsia="zh-CN"/>
    </w:rPr>
  </w:style>
  <w:style w:type="paragraph" w:customStyle="1" w:styleId="Appendix">
    <w:name w:val="Appendix"/>
    <w:basedOn w:val="Heading1"/>
    <w:next w:val="Normal"/>
    <w:link w:val="AppendixChar"/>
    <w:qFormat/>
    <w:rsid w:val="00075253"/>
    <w:pPr>
      <w:numPr>
        <w:numId w:val="12"/>
      </w:numPr>
      <w:jc w:val="both"/>
    </w:pPr>
  </w:style>
  <w:style w:type="character" w:customStyle="1" w:styleId="AppendixChar">
    <w:name w:val="Appendix Char"/>
    <w:basedOn w:val="Heading1Char"/>
    <w:link w:val="Appendix"/>
    <w:rsid w:val="00075253"/>
    <w:rPr>
      <w:rFonts w:ascii="Arial" w:eastAsia="Times New Roman" w:hAnsi="Arial" w:cs="Times New Roman"/>
      <w:sz w:val="3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ADF8B6F-15CA-4785-9D49-3AA9BE70B09A}">
  <ds:schemaRefs>
    <ds:schemaRef ds:uri="http://schemas.openxmlformats.org/officeDocument/2006/bibliography"/>
  </ds:schemaRefs>
</ds:datastoreItem>
</file>

<file path=customXml/itemProps2.xml><?xml version="1.0" encoding="utf-8"?>
<ds:datastoreItem xmlns:ds="http://schemas.openxmlformats.org/officeDocument/2006/customXml" ds:itemID="{6FC107A8-ADB2-4190-B558-9A486182D998}"/>
</file>

<file path=customXml/itemProps3.xml><?xml version="1.0" encoding="utf-8"?>
<ds:datastoreItem xmlns:ds="http://schemas.openxmlformats.org/officeDocument/2006/customXml" ds:itemID="{DE1DD589-76FB-4F86-9D19-4EBE9F632570}"/>
</file>

<file path=customXml/itemProps4.xml><?xml version="1.0" encoding="utf-8"?>
<ds:datastoreItem xmlns:ds="http://schemas.openxmlformats.org/officeDocument/2006/customXml" ds:itemID="{8E724FEF-F7A3-45F4-8E58-39D419B2CEF0}"/>
</file>

<file path=docProps/app.xml><?xml version="1.0" encoding="utf-8"?>
<Properties xmlns="http://schemas.openxmlformats.org/officeDocument/2006/extended-properties" xmlns:vt="http://schemas.openxmlformats.org/officeDocument/2006/docPropsVTypes">
  <Template>Normal</Template>
  <TotalTime>0</TotalTime>
  <Pages>10</Pages>
  <Words>4651</Words>
  <Characters>26517</Characters>
  <Application>Microsoft Office Word</Application>
  <DocSecurity>0</DocSecurity>
  <Lines>220</Lines>
  <Paragraphs>62</Paragraphs>
  <ScaleCrop>false</ScaleCrop>
  <Company/>
  <LinksUpToDate>false</LinksUpToDate>
  <CharactersWithSpaces>31106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2023-08-11T23:18:00Z</dcterms:created>
  <dcterms:modified xsi:type="dcterms:W3CDTF">2023-08-11T23:18:00Z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